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22C9" w14:textId="179AD12D" w:rsidR="00070E42" w:rsidRDefault="00070E42" w:rsidP="00070E42">
      <w:pPr>
        <w:rPr>
          <w:rFonts w:ascii="Arial" w:eastAsia="Arial" w:hAnsi="Arial" w:cs="Arial"/>
          <w:b/>
          <w:color w:val="000000"/>
          <w:sz w:val="28"/>
          <w:szCs w:val="20"/>
          <w:u w:val="single"/>
        </w:rPr>
      </w:pPr>
      <w:r w:rsidRPr="0001771B">
        <w:rPr>
          <w:rFonts w:ascii="Arial" w:eastAsia="Arial" w:hAnsi="Arial" w:cs="Arial"/>
          <w:b/>
          <w:color w:val="000000"/>
          <w:sz w:val="28"/>
          <w:szCs w:val="20"/>
          <w:u w:val="single"/>
        </w:rPr>
        <w:t>For immediate release</w:t>
      </w:r>
    </w:p>
    <w:p w14:paraId="4A00B837" w14:textId="2A25DEF7" w:rsidR="00334F86" w:rsidRDefault="00334F86" w:rsidP="00334F86">
      <w:pPr>
        <w:pStyle w:val="NormalWeb"/>
        <w:shd w:val="clear" w:color="auto" w:fill="FFFFFF"/>
        <w:spacing w:before="0" w:beforeAutospacing="0" w:after="150" w:afterAutospacing="0"/>
        <w:rPr>
          <w:rFonts w:ascii="Arial" w:hAnsi="Arial" w:cs="Arial"/>
          <w:b/>
          <w:bCs/>
        </w:rPr>
      </w:pPr>
    </w:p>
    <w:p w14:paraId="01AD966A" w14:textId="77777777" w:rsidR="00D57E07" w:rsidRDefault="00D57E07" w:rsidP="00D57E07">
      <w:pPr>
        <w:pStyle w:val="Body"/>
        <w:rPr>
          <w:rFonts w:ascii="Arial" w:eastAsia="Arial" w:hAnsi="Arial" w:cs="Arial"/>
          <w:b/>
          <w:bCs/>
          <w:sz w:val="32"/>
          <w:szCs w:val="32"/>
        </w:rPr>
      </w:pPr>
      <w:bookmarkStart w:id="0" w:name="_Hlk517871743"/>
      <w:bookmarkStart w:id="1" w:name="_Hlk10028810"/>
      <w:r>
        <w:rPr>
          <w:rFonts w:ascii="Arial" w:hAnsi="Arial"/>
          <w:b/>
          <w:bCs/>
          <w:sz w:val="32"/>
          <w:szCs w:val="32"/>
        </w:rPr>
        <w:t xml:space="preserve">How Ford’s </w:t>
      </w:r>
      <w:r w:rsidRPr="00D8470B">
        <w:rPr>
          <w:rFonts w:ascii="Arial" w:hAnsi="Arial"/>
          <w:b/>
          <w:bCs/>
          <w:sz w:val="32"/>
          <w:szCs w:val="32"/>
        </w:rPr>
        <w:t>Blind Spot Information System with Cross Traffic Alert Can Help Curb Road Crash Statistics</w:t>
      </w:r>
    </w:p>
    <w:p w14:paraId="7B7007EB" w14:textId="77777777" w:rsidR="00D57E07" w:rsidRDefault="00D57E07" w:rsidP="00D57E07">
      <w:pPr>
        <w:pStyle w:val="Body"/>
        <w:rPr>
          <w:rFonts w:hint="eastAsia"/>
        </w:rPr>
      </w:pPr>
    </w:p>
    <w:p w14:paraId="13ECB10C" w14:textId="77777777" w:rsidR="00D57E07" w:rsidRDefault="00D57E07" w:rsidP="00D57E07">
      <w:pPr>
        <w:pStyle w:val="Body"/>
        <w:rPr>
          <w:rFonts w:ascii="Arial" w:eastAsia="Arial" w:hAnsi="Arial" w:cs="Arial"/>
        </w:rPr>
      </w:pPr>
      <w:r>
        <w:rPr>
          <w:rFonts w:ascii="Arial" w:hAnsi="Arial"/>
          <w:b/>
          <w:bCs/>
          <w:u w:color="000000"/>
        </w:rPr>
        <w:t xml:space="preserve">DUBAI, UAE, May </w:t>
      </w:r>
      <w:r>
        <w:rPr>
          <w:rFonts w:ascii="Arial" w:hAnsi="Arial"/>
          <w:b/>
          <w:bCs/>
        </w:rPr>
        <w:t>29</w:t>
      </w:r>
      <w:r>
        <w:rPr>
          <w:rFonts w:ascii="Arial" w:hAnsi="Arial"/>
          <w:b/>
          <w:bCs/>
          <w:u w:color="000000"/>
        </w:rPr>
        <w:t>, 2019</w:t>
      </w:r>
      <w:r>
        <w:rPr>
          <w:rFonts w:ascii="Arial" w:hAnsi="Arial"/>
          <w:u w:color="000000"/>
        </w:rPr>
        <w:t xml:space="preserve"> – </w:t>
      </w:r>
      <w:r>
        <w:rPr>
          <w:rFonts w:ascii="Arial" w:hAnsi="Arial"/>
        </w:rPr>
        <w:t>Driving in heavy traffic can be stressful and even if you keep an eye on your mirrors, it’s easy to miss vehicles that may have moved into your blind spots without you noticing. It doesn’t take much for a momentary lapse of concentration to escalate quickly.</w:t>
      </w:r>
    </w:p>
    <w:p w14:paraId="7A50C856" w14:textId="77777777" w:rsidR="00D57E07" w:rsidRDefault="00D57E07" w:rsidP="00D57E07">
      <w:pPr>
        <w:pStyle w:val="Body"/>
        <w:rPr>
          <w:rFonts w:ascii="Arial" w:eastAsia="Arial" w:hAnsi="Arial" w:cs="Arial"/>
        </w:rPr>
      </w:pPr>
    </w:p>
    <w:p w14:paraId="0822872D" w14:textId="77777777" w:rsidR="00D57E07" w:rsidRDefault="008D076A" w:rsidP="00D57E07">
      <w:pPr>
        <w:pStyle w:val="Body"/>
        <w:rPr>
          <w:rFonts w:ascii="Arial" w:eastAsia="Arial" w:hAnsi="Arial" w:cs="Arial"/>
        </w:rPr>
      </w:pPr>
      <w:hyperlink r:id="rId8" w:history="1">
        <w:r w:rsidR="00D57E07">
          <w:rPr>
            <w:rStyle w:val="Hyperlink1"/>
            <w:lang w:val="it-IT"/>
          </w:rPr>
          <w:t>In 2018 in Dubai alone</w:t>
        </w:r>
      </w:hyperlink>
      <w:r w:rsidR="00D57E07">
        <w:rPr>
          <w:rFonts w:ascii="Arial" w:hAnsi="Arial"/>
        </w:rPr>
        <w:t>, 59 people were killed and 495 others were injured in 438 crashes police said were caused by drivers swerving out of their lane and into another.</w:t>
      </w:r>
    </w:p>
    <w:p w14:paraId="2FA88D9C" w14:textId="77777777" w:rsidR="00D57E07" w:rsidRDefault="00D57E07" w:rsidP="00D57E07">
      <w:pPr>
        <w:pStyle w:val="Body"/>
        <w:rPr>
          <w:rFonts w:ascii="Arial" w:eastAsia="Arial" w:hAnsi="Arial" w:cs="Arial"/>
        </w:rPr>
      </w:pPr>
    </w:p>
    <w:p w14:paraId="704D5F5A" w14:textId="77777777" w:rsidR="00D57E07" w:rsidRDefault="00D57E07" w:rsidP="00D57E07">
      <w:pPr>
        <w:pStyle w:val="Body"/>
        <w:rPr>
          <w:rFonts w:ascii="Arial" w:eastAsia="Arial" w:hAnsi="Arial" w:cs="Arial"/>
        </w:rPr>
      </w:pPr>
      <w:r>
        <w:rPr>
          <w:rFonts w:ascii="Arial" w:hAnsi="Arial"/>
        </w:rPr>
        <w:t xml:space="preserve">In fact, poor lane discipline is a global problem which accounts for an alarming number of road fatalities every year. </w:t>
      </w:r>
      <w:hyperlink r:id="rId9" w:history="1">
        <w:r>
          <w:rPr>
            <w:rStyle w:val="Hyperlink1"/>
          </w:rPr>
          <w:t>Some experts estimate that up to 33% of all crashes</w:t>
        </w:r>
      </w:hyperlink>
      <w:r>
        <w:rPr>
          <w:rFonts w:ascii="Arial" w:hAnsi="Arial"/>
        </w:rPr>
        <w:t xml:space="preserve"> are caused by drivers who fail to maintain correct lane discipline. Which is why driver assist features like Ford’</w:t>
      </w:r>
      <w:r>
        <w:rPr>
          <w:rFonts w:ascii="Arial" w:hAnsi="Arial"/>
          <w:lang w:val="da-DK"/>
        </w:rPr>
        <w:t>s BLIS</w:t>
      </w:r>
      <w:r>
        <w:rPr>
          <w:rFonts w:ascii="Arial" w:hAnsi="Arial"/>
        </w:rPr>
        <w:t>® with Cross Traffic Alert are so important.</w:t>
      </w:r>
    </w:p>
    <w:p w14:paraId="634FFD0C" w14:textId="77777777" w:rsidR="00D57E07" w:rsidRDefault="00D57E07" w:rsidP="00D57E07">
      <w:pPr>
        <w:pStyle w:val="Body"/>
        <w:rPr>
          <w:rFonts w:ascii="Arial" w:eastAsia="Arial" w:hAnsi="Arial" w:cs="Arial"/>
        </w:rPr>
      </w:pPr>
    </w:p>
    <w:p w14:paraId="0EABB138" w14:textId="77777777" w:rsidR="00D57E07" w:rsidRDefault="00D57E07" w:rsidP="00D57E07">
      <w:pPr>
        <w:pStyle w:val="Body"/>
        <w:rPr>
          <w:rFonts w:ascii="Arial" w:eastAsia="Arial" w:hAnsi="Arial" w:cs="Arial"/>
        </w:rPr>
      </w:pPr>
      <w:r>
        <w:rPr>
          <w:rFonts w:ascii="Arial" w:hAnsi="Arial"/>
        </w:rPr>
        <w:t>Fitted to almost every Ford as standard, BLIS (</w:t>
      </w:r>
      <w:bookmarkStart w:id="2" w:name="_GoBack"/>
      <w:bookmarkEnd w:id="2"/>
      <w:r>
        <w:rPr>
          <w:rFonts w:ascii="Arial" w:hAnsi="Arial"/>
        </w:rPr>
        <w:t>Blind Spot Information System) with Cross-Traffic Alert forms part of Ford’s new CoPilot360® suite of driver assist features. It uses radars to monitor your blind spots when driving and also when reversing out of a car park or driveway, and alerts you of any dangers you may have not seen or noticed.</w:t>
      </w:r>
    </w:p>
    <w:p w14:paraId="6BBA6E7C" w14:textId="77777777" w:rsidR="00D57E07" w:rsidRDefault="00D57E07" w:rsidP="00D57E07">
      <w:pPr>
        <w:pStyle w:val="Body"/>
        <w:rPr>
          <w:rFonts w:ascii="Arial" w:eastAsia="Arial" w:hAnsi="Arial" w:cs="Arial"/>
        </w:rPr>
      </w:pPr>
    </w:p>
    <w:p w14:paraId="6A2D6D47" w14:textId="77777777" w:rsidR="00D57E07" w:rsidRDefault="00D57E07" w:rsidP="00D57E07">
      <w:pPr>
        <w:pStyle w:val="Body"/>
        <w:rPr>
          <w:rFonts w:ascii="Arial" w:eastAsia="Arial" w:hAnsi="Arial" w:cs="Arial"/>
        </w:rPr>
      </w:pPr>
      <w:r>
        <w:rPr>
          <w:rFonts w:ascii="Arial" w:hAnsi="Arial"/>
        </w:rPr>
        <w:t>“Ford has always put the safety of its customers first with seamless technology that helps take away the stress of driving,” said Jamie Rae, Marketing director, Ford Middle East. “By constantly monitoring driving blind spots – both on the road and when reversing out of carparks with a restricted view of oncoming traffic, pedestrians and cyclists, BLIS with Cross Traffic Alert really has your back, both on the road and in the carpark.”</w:t>
      </w:r>
    </w:p>
    <w:p w14:paraId="6BC61BBA" w14:textId="77777777" w:rsidR="00D57E07" w:rsidRDefault="00D57E07" w:rsidP="00D57E07">
      <w:pPr>
        <w:pStyle w:val="Body"/>
        <w:rPr>
          <w:rFonts w:ascii="Arial" w:eastAsia="Arial" w:hAnsi="Arial" w:cs="Arial"/>
        </w:rPr>
      </w:pPr>
    </w:p>
    <w:p w14:paraId="2A228DBB" w14:textId="77777777" w:rsidR="00D57E07" w:rsidRDefault="00D57E07" w:rsidP="00D57E07">
      <w:pPr>
        <w:pStyle w:val="Body"/>
        <w:rPr>
          <w:rFonts w:ascii="Arial" w:eastAsia="Arial" w:hAnsi="Arial" w:cs="Arial"/>
        </w:rPr>
      </w:pPr>
      <w:r>
        <w:rPr>
          <w:rFonts w:ascii="Arial" w:hAnsi="Arial"/>
        </w:rPr>
        <w:t>BLIS uses two radar sensors located behind each rear wheel to monitor the driver’s blind spots. If it detects a vehicle in either blind spot, it alerts the driver by illuminating an indicator in the wing mirror. The system is automatically engaged when the car is placed in Drive, so there’s no need for the driver to have to remember to set it.</w:t>
      </w:r>
    </w:p>
    <w:p w14:paraId="0AA40CCA" w14:textId="77777777" w:rsidR="00D57E07" w:rsidRDefault="00D57E07" w:rsidP="00D57E07">
      <w:pPr>
        <w:pStyle w:val="Body"/>
        <w:rPr>
          <w:rFonts w:ascii="Arial" w:eastAsia="Arial" w:hAnsi="Arial" w:cs="Arial"/>
        </w:rPr>
      </w:pPr>
    </w:p>
    <w:p w14:paraId="528B4A4B" w14:textId="3C145680" w:rsidR="00D57E07" w:rsidRDefault="00D57E07" w:rsidP="00D57E07">
      <w:pPr>
        <w:pStyle w:val="Body"/>
        <w:rPr>
          <w:rFonts w:ascii="Arial" w:hAnsi="Arial"/>
        </w:rPr>
      </w:pPr>
      <w:r>
        <w:rPr>
          <w:rFonts w:ascii="Arial" w:hAnsi="Arial"/>
        </w:rPr>
        <w:t xml:space="preserve">Cross-Traffic Alert uses the same sensors to monitor approaching vehicles when slowly backing out of a parking spot or reversing onto a road. If it detects a vehicle or bicycle approaching from either side, the sideview mirror indicator illuminates and a series of tones sound to warn the driver. The message </w:t>
      </w:r>
      <w:proofErr w:type="spellStart"/>
      <w:r>
        <w:rPr>
          <w:rFonts w:ascii="Arial" w:hAnsi="Arial"/>
        </w:rPr>
        <w:t>centre</w:t>
      </w:r>
      <w:proofErr w:type="spellEnd"/>
      <w:r>
        <w:rPr>
          <w:rFonts w:ascii="Arial" w:hAnsi="Arial"/>
        </w:rPr>
        <w:t xml:space="preserve"> will also flash up a warning, telling the driver that a vehicle is approaching from the left or the right. Again, the system automatically engages when vehicle is placed in Reverse, so the driver doesn’t need to remember to set anything.</w:t>
      </w:r>
    </w:p>
    <w:p w14:paraId="73474E95" w14:textId="119E920F" w:rsidR="00D57E07" w:rsidRDefault="00D57E07" w:rsidP="00D57E07">
      <w:pPr>
        <w:pStyle w:val="Body"/>
        <w:rPr>
          <w:rFonts w:ascii="Arial" w:hAnsi="Arial"/>
        </w:rPr>
      </w:pPr>
    </w:p>
    <w:p w14:paraId="0B55FA88" w14:textId="7C78E5E8" w:rsidR="00D57E07" w:rsidRDefault="00D57E07" w:rsidP="00D57E07">
      <w:pPr>
        <w:pStyle w:val="Body"/>
        <w:rPr>
          <w:rFonts w:ascii="Arial" w:hAnsi="Arial"/>
        </w:rPr>
      </w:pPr>
    </w:p>
    <w:p w14:paraId="66414DD0" w14:textId="77777777" w:rsidR="00D57E07" w:rsidRDefault="00D57E07" w:rsidP="00D57E07">
      <w:pPr>
        <w:pStyle w:val="Body"/>
        <w:jc w:val="center"/>
        <w:rPr>
          <w:rFonts w:ascii="Arial" w:eastAsia="Arial" w:hAnsi="Arial" w:cs="Arial"/>
          <w:sz w:val="24"/>
          <w:szCs w:val="24"/>
        </w:rPr>
      </w:pPr>
      <w:r>
        <w:rPr>
          <w:rFonts w:ascii="Arial" w:hAnsi="Arial"/>
          <w:sz w:val="24"/>
          <w:szCs w:val="24"/>
        </w:rPr>
        <w:t># # #</w:t>
      </w:r>
    </w:p>
    <w:p w14:paraId="4518DF74" w14:textId="77777777" w:rsidR="00D57E07" w:rsidRDefault="00D57E07" w:rsidP="00D57E07">
      <w:pPr>
        <w:pStyle w:val="Body"/>
        <w:rPr>
          <w:rFonts w:ascii="Arial" w:eastAsia="Arial" w:hAnsi="Arial" w:cs="Arial"/>
        </w:rPr>
      </w:pPr>
    </w:p>
    <w:p w14:paraId="44ADFFD4" w14:textId="77777777" w:rsidR="00D57E07" w:rsidRDefault="00D57E07" w:rsidP="00D57E07">
      <w:pPr>
        <w:pStyle w:val="Body"/>
        <w:rPr>
          <w:rFonts w:hint="eastAsia"/>
        </w:rPr>
      </w:pPr>
    </w:p>
    <w:p w14:paraId="623C4706" w14:textId="77777777" w:rsidR="00D57E07" w:rsidRDefault="00D57E07" w:rsidP="00D57E07">
      <w:pPr>
        <w:pStyle w:val="Body"/>
        <w:rPr>
          <w:rFonts w:ascii="Arial" w:eastAsia="Arial" w:hAnsi="Arial" w:cs="Arial"/>
          <w:i/>
          <w:iCs/>
        </w:rPr>
      </w:pPr>
      <w:r>
        <w:rPr>
          <w:rFonts w:ascii="Arial" w:hAnsi="Arial"/>
          <w:i/>
          <w:iCs/>
          <w:lang w:val="it-IT"/>
        </w:rPr>
        <w:lastRenderedPageBreak/>
        <w:t>Editor</w:t>
      </w:r>
      <w:r>
        <w:rPr>
          <w:rFonts w:ascii="Arial" w:hAnsi="Arial"/>
          <w:i/>
          <w:iCs/>
        </w:rPr>
        <w:t>’s note: Driver-assist features are supplemental and do not replace the driver’s attention, judgment and need to control the vehicle.</w:t>
      </w:r>
    </w:p>
    <w:p w14:paraId="3D7D974F" w14:textId="77777777" w:rsidR="00D57E07" w:rsidRDefault="00D57E07" w:rsidP="00D57E07">
      <w:pPr>
        <w:pStyle w:val="Body"/>
        <w:rPr>
          <w:rFonts w:ascii="Arial" w:eastAsia="Arial" w:hAnsi="Arial" w:cs="Arial"/>
          <w:i/>
          <w:iCs/>
        </w:rPr>
      </w:pPr>
    </w:p>
    <w:p w14:paraId="16227B48" w14:textId="0C5C39CF" w:rsidR="00D57E07" w:rsidRDefault="00D57E07" w:rsidP="00D57E07">
      <w:pPr>
        <w:pStyle w:val="Body"/>
        <w:rPr>
          <w:rFonts w:ascii="Arial" w:eastAsia="Arial" w:hAnsi="Arial" w:cs="Arial"/>
          <w:i/>
          <w:iCs/>
        </w:rPr>
      </w:pPr>
      <w:r>
        <w:rPr>
          <w:rFonts w:ascii="Arial" w:hAnsi="Arial"/>
          <w:i/>
          <w:iCs/>
        </w:rPr>
        <w:t>BLIS with Cross Traffic Alert is available on EcoSport, Escape, Edge, Explorer, Expedition, Taurus, Ranger and F-150. It also forms part of the 2019 Edge Co-Pilot 360 suite of driver assist technologies.</w:t>
      </w:r>
    </w:p>
    <w:bookmarkEnd w:id="1"/>
    <w:p w14:paraId="0B647770" w14:textId="77777777" w:rsidR="00D57E07" w:rsidRDefault="00D57E07" w:rsidP="00D57E07">
      <w:pPr>
        <w:pStyle w:val="Body"/>
        <w:rPr>
          <w:rFonts w:ascii="Arial" w:eastAsia="Times New Roman" w:hAnsi="Arial" w:cs="Times New Roman"/>
          <w:color w:val="333333"/>
          <w:sz w:val="24"/>
          <w:szCs w:val="24"/>
          <w:u w:color="333333"/>
          <w:bdr w:val="none" w:sz="0" w:space="0" w:color="auto"/>
          <w:lang w:eastAsia="en-GB"/>
        </w:rPr>
      </w:pPr>
    </w:p>
    <w:p w14:paraId="3CEDC537" w14:textId="68FEA09C" w:rsidR="00D57E07" w:rsidRDefault="00D57E07" w:rsidP="00D57E07">
      <w:pPr>
        <w:pStyle w:val="Body"/>
        <w:rPr>
          <w:rFonts w:ascii="Arial" w:eastAsia="Arial" w:hAnsi="Arial" w:cs="Arial"/>
          <w:b/>
          <w:bCs/>
          <w:i/>
          <w:iCs/>
          <w:sz w:val="20"/>
          <w:szCs w:val="20"/>
        </w:rPr>
      </w:pPr>
      <w:r>
        <w:rPr>
          <w:rFonts w:ascii="Arial" w:hAnsi="Arial"/>
          <w:b/>
          <w:bCs/>
          <w:i/>
          <w:iCs/>
          <w:sz w:val="20"/>
          <w:szCs w:val="20"/>
        </w:rPr>
        <w:t>About Ford Motor Company</w:t>
      </w:r>
    </w:p>
    <w:p w14:paraId="08B3A6F3" w14:textId="77777777" w:rsidR="00D57E07" w:rsidRDefault="00D57E07" w:rsidP="00D57E07">
      <w:pPr>
        <w:pStyle w:val="Body"/>
        <w:rPr>
          <w:rFonts w:ascii="Arial" w:eastAsia="Arial" w:hAnsi="Arial" w:cs="Arial"/>
          <w:i/>
          <w:iCs/>
          <w:sz w:val="20"/>
          <w:szCs w:val="20"/>
        </w:rPr>
      </w:pPr>
      <w:r>
        <w:rPr>
          <w:rFonts w:ascii="Arial" w:hAnsi="Arial"/>
          <w:i/>
          <w:iCs/>
          <w:sz w:val="20"/>
          <w:szCs w:val="20"/>
        </w:rPr>
        <w:t xml:space="preserve">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 Ford employs approximately 196,000 people worldwide. For more information regarding Ford, its products and Ford Motor Credit Company, please visit </w:t>
      </w:r>
      <w:hyperlink r:id="rId10" w:history="1">
        <w:r>
          <w:rPr>
            <w:rStyle w:val="Hyperlink2"/>
          </w:rPr>
          <w:t>www.corporate.ford.com</w:t>
        </w:r>
      </w:hyperlink>
      <w:r>
        <w:rPr>
          <w:rStyle w:val="Hyperlink2"/>
        </w:rPr>
        <w:t>.</w:t>
      </w:r>
      <w:r>
        <w:rPr>
          <w:rStyle w:val="Hyperlink2"/>
          <w:rFonts w:ascii="Arial Unicode MS" w:hAnsi="Arial Unicode MS"/>
        </w:rPr>
        <w:br/>
      </w:r>
    </w:p>
    <w:p w14:paraId="6F187531" w14:textId="77777777" w:rsidR="00D57E07" w:rsidRDefault="00D57E07" w:rsidP="00D57E07">
      <w:pPr>
        <w:pStyle w:val="Body"/>
        <w:rPr>
          <w:rFonts w:ascii="Arial" w:eastAsia="Arial" w:hAnsi="Arial" w:cs="Arial"/>
          <w:i/>
          <w:iCs/>
          <w:sz w:val="20"/>
          <w:szCs w:val="20"/>
        </w:rPr>
      </w:pPr>
      <w:r>
        <w:rPr>
          <w:rFonts w:ascii="Arial" w:hAnsi="Arial"/>
          <w:i/>
          <w:iCs/>
          <w:sz w:val="20"/>
          <w:szCs w:val="20"/>
          <w:lang w:val="de-DE"/>
        </w:rPr>
        <w:t>Ford</w:t>
      </w:r>
      <w:r>
        <w:rPr>
          <w:rFonts w:ascii="Arial" w:hAnsi="Arial"/>
          <w:i/>
          <w:iCs/>
          <w:sz w:val="20"/>
          <w:szCs w:val="20"/>
        </w:rPr>
        <w:t xml:space="preserve">’s history in the Middle East goes back more than 60 years. The company’s local importer-dealers operate more than 155 facilities in the region and directly employ more than 7,000 people, the majority of whom are Arab Nationals. For more information on Ford Middle East, please visit </w:t>
      </w:r>
      <w:hyperlink r:id="rId11" w:history="1">
        <w:r>
          <w:rPr>
            <w:rStyle w:val="Hyperlink2"/>
          </w:rPr>
          <w:t>www.me.ford.com</w:t>
        </w:r>
      </w:hyperlink>
      <w:r>
        <w:rPr>
          <w:rFonts w:ascii="Arial" w:hAnsi="Arial"/>
          <w:i/>
          <w:iCs/>
          <w:sz w:val="20"/>
          <w:szCs w:val="20"/>
        </w:rPr>
        <w:t>.</w:t>
      </w:r>
      <w:r>
        <w:rPr>
          <w:rFonts w:ascii="Arial Unicode MS" w:hAnsi="Arial Unicode MS"/>
          <w:sz w:val="20"/>
          <w:szCs w:val="20"/>
        </w:rPr>
        <w:br/>
      </w:r>
      <w:r>
        <w:rPr>
          <w:rFonts w:ascii="Arial Unicode MS" w:hAnsi="Arial Unicode MS"/>
          <w:sz w:val="20"/>
          <w:szCs w:val="20"/>
        </w:rPr>
        <w:br/>
      </w:r>
      <w:r>
        <w:rPr>
          <w:rFonts w:ascii="Arial" w:hAnsi="Arial"/>
          <w:i/>
          <w:iCs/>
          <w:sz w:val="20"/>
          <w:szCs w:val="20"/>
        </w:rPr>
        <w:t xml:space="preserve">Ford Middle East is also a responsible corporate citizen with currently three CSR initiatives running in the region including the Ford Motor Company Conservation &amp; Environmental Grants, Ford Warriors in Pink® breast cancer awareness campaign and Ford Driving Skills for Life safe driving awareness </w:t>
      </w:r>
      <w:proofErr w:type="spellStart"/>
      <w:r>
        <w:rPr>
          <w:rFonts w:ascii="Arial" w:hAnsi="Arial"/>
          <w:i/>
          <w:iCs/>
          <w:sz w:val="20"/>
          <w:szCs w:val="20"/>
        </w:rPr>
        <w:t>programme</w:t>
      </w:r>
      <w:proofErr w:type="spellEnd"/>
      <w:r>
        <w:rPr>
          <w:rFonts w:ascii="Arial" w:hAnsi="Arial"/>
          <w:i/>
          <w:iCs/>
          <w:sz w:val="20"/>
          <w:szCs w:val="20"/>
        </w:rPr>
        <w:t xml:space="preserve"> for young drivers and teens.</w:t>
      </w:r>
    </w:p>
    <w:p w14:paraId="1854CC7E" w14:textId="77777777" w:rsidR="00D57E07" w:rsidRDefault="00D57E07" w:rsidP="00D57E07">
      <w:pPr>
        <w:pStyle w:val="Body"/>
        <w:rPr>
          <w:rFonts w:ascii="Arial" w:eastAsia="Arial" w:hAnsi="Arial" w:cs="Arial"/>
          <w:i/>
          <w:iCs/>
          <w:sz w:val="20"/>
          <w:szCs w:val="20"/>
        </w:rPr>
      </w:pPr>
    </w:p>
    <w:p w14:paraId="0835C2A3" w14:textId="77777777" w:rsidR="00D57E07" w:rsidRDefault="00D57E07" w:rsidP="00D57E07">
      <w:pPr>
        <w:pStyle w:val="Body"/>
        <w:rPr>
          <w:rFonts w:hint="eastAsia"/>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97"/>
        <w:gridCol w:w="2826"/>
        <w:gridCol w:w="1051"/>
        <w:gridCol w:w="4046"/>
      </w:tblGrid>
      <w:tr w:rsidR="00D57E07" w14:paraId="5E852F4B" w14:textId="77777777" w:rsidTr="00C44231">
        <w:trPr>
          <w:trHeight w:val="653"/>
        </w:trPr>
        <w:tc>
          <w:tcPr>
            <w:tcW w:w="1097" w:type="dxa"/>
            <w:tcBorders>
              <w:top w:val="nil"/>
              <w:left w:val="nil"/>
              <w:bottom w:val="nil"/>
              <w:right w:val="nil"/>
            </w:tcBorders>
            <w:shd w:val="clear" w:color="auto" w:fill="auto"/>
            <w:tcMar>
              <w:top w:w="80" w:type="dxa"/>
              <w:left w:w="80" w:type="dxa"/>
              <w:bottom w:w="80" w:type="dxa"/>
              <w:right w:w="80" w:type="dxa"/>
            </w:tcMar>
          </w:tcPr>
          <w:p w14:paraId="117897EC" w14:textId="77777777" w:rsidR="00D57E07" w:rsidRDefault="00D57E07" w:rsidP="00C44231">
            <w:pPr>
              <w:pStyle w:val="Body"/>
              <w:rPr>
                <w:rFonts w:hint="eastAsia"/>
              </w:rPr>
            </w:pPr>
            <w:r>
              <w:rPr>
                <w:rFonts w:ascii="Arial" w:hAnsi="Arial"/>
                <w:b/>
                <w:bCs/>
                <w:sz w:val="20"/>
                <w:szCs w:val="20"/>
              </w:rPr>
              <w:t>Contacts:</w:t>
            </w:r>
          </w:p>
        </w:tc>
        <w:tc>
          <w:tcPr>
            <w:tcW w:w="2825" w:type="dxa"/>
            <w:tcBorders>
              <w:top w:val="nil"/>
              <w:left w:val="nil"/>
              <w:bottom w:val="nil"/>
              <w:right w:val="nil"/>
            </w:tcBorders>
            <w:shd w:val="clear" w:color="auto" w:fill="auto"/>
            <w:tcMar>
              <w:top w:w="80" w:type="dxa"/>
              <w:left w:w="80" w:type="dxa"/>
              <w:bottom w:w="80" w:type="dxa"/>
              <w:right w:w="80" w:type="dxa"/>
            </w:tcMar>
          </w:tcPr>
          <w:p w14:paraId="5A68EEC2" w14:textId="77777777" w:rsidR="00D57E07" w:rsidRDefault="00D57E07" w:rsidP="00C44231">
            <w:pPr>
              <w:pStyle w:val="Body"/>
              <w:rPr>
                <w:rFonts w:ascii="Arial" w:eastAsia="Arial" w:hAnsi="Arial" w:cs="Arial"/>
                <w:sz w:val="20"/>
                <w:szCs w:val="20"/>
              </w:rPr>
            </w:pPr>
            <w:r>
              <w:rPr>
                <w:rFonts w:ascii="Arial" w:hAnsi="Arial"/>
                <w:sz w:val="20"/>
                <w:szCs w:val="20"/>
              </w:rPr>
              <w:t>Sue Nigoghossian</w:t>
            </w:r>
          </w:p>
          <w:p w14:paraId="069C60E5" w14:textId="77777777" w:rsidR="00D57E07" w:rsidRDefault="00D57E07" w:rsidP="00C44231">
            <w:pPr>
              <w:pStyle w:val="Body"/>
              <w:rPr>
                <w:rFonts w:ascii="Arial" w:eastAsia="Arial" w:hAnsi="Arial" w:cs="Arial"/>
                <w:sz w:val="20"/>
                <w:szCs w:val="20"/>
              </w:rPr>
            </w:pPr>
            <w:r>
              <w:rPr>
                <w:rFonts w:ascii="Arial" w:hAnsi="Arial"/>
                <w:sz w:val="20"/>
                <w:szCs w:val="20"/>
              </w:rPr>
              <w:t>MENA Communications</w:t>
            </w:r>
          </w:p>
          <w:p w14:paraId="383DF18E" w14:textId="77777777" w:rsidR="00D57E07" w:rsidRDefault="00D57E07" w:rsidP="00C44231">
            <w:pPr>
              <w:pStyle w:val="Body"/>
              <w:rPr>
                <w:rFonts w:hint="eastAsia"/>
              </w:rPr>
            </w:pPr>
            <w:r>
              <w:rPr>
                <w:rFonts w:ascii="Arial" w:hAnsi="Arial"/>
                <w:sz w:val="20"/>
                <w:szCs w:val="20"/>
              </w:rPr>
              <w:t>Ford Middle East &amp; Africa</w:t>
            </w:r>
          </w:p>
        </w:tc>
        <w:tc>
          <w:tcPr>
            <w:tcW w:w="1051" w:type="dxa"/>
            <w:tcBorders>
              <w:top w:val="nil"/>
              <w:left w:val="nil"/>
              <w:bottom w:val="nil"/>
              <w:right w:val="nil"/>
            </w:tcBorders>
            <w:shd w:val="clear" w:color="auto" w:fill="auto"/>
            <w:tcMar>
              <w:top w:w="80" w:type="dxa"/>
              <w:left w:w="80" w:type="dxa"/>
              <w:bottom w:w="80" w:type="dxa"/>
              <w:right w:w="80" w:type="dxa"/>
            </w:tcMar>
          </w:tcPr>
          <w:p w14:paraId="3B68AF8D" w14:textId="77777777" w:rsidR="00D57E07" w:rsidRDefault="00D57E07" w:rsidP="00C44231"/>
        </w:tc>
        <w:tc>
          <w:tcPr>
            <w:tcW w:w="4045" w:type="dxa"/>
            <w:tcBorders>
              <w:top w:val="nil"/>
              <w:left w:val="nil"/>
              <w:bottom w:val="nil"/>
              <w:right w:val="nil"/>
            </w:tcBorders>
            <w:shd w:val="clear" w:color="auto" w:fill="auto"/>
            <w:tcMar>
              <w:top w:w="80" w:type="dxa"/>
              <w:left w:w="80" w:type="dxa"/>
              <w:bottom w:w="80" w:type="dxa"/>
              <w:right w:w="80" w:type="dxa"/>
            </w:tcMar>
          </w:tcPr>
          <w:p w14:paraId="3A237B55" w14:textId="77777777" w:rsidR="00D57E07" w:rsidRDefault="00D57E07" w:rsidP="00C44231">
            <w:pPr>
              <w:pStyle w:val="Body"/>
              <w:rPr>
                <w:rFonts w:ascii="Arial" w:eastAsia="Arial" w:hAnsi="Arial" w:cs="Arial"/>
                <w:sz w:val="20"/>
                <w:szCs w:val="20"/>
              </w:rPr>
            </w:pPr>
            <w:r>
              <w:rPr>
                <w:rFonts w:ascii="Arial" w:hAnsi="Arial"/>
                <w:sz w:val="20"/>
                <w:szCs w:val="20"/>
              </w:rPr>
              <w:t xml:space="preserve">Rasha Ghanem </w:t>
            </w:r>
          </w:p>
          <w:p w14:paraId="7E3F2DD0" w14:textId="77777777" w:rsidR="00D57E07" w:rsidRDefault="00D57E07" w:rsidP="00C44231">
            <w:pPr>
              <w:pStyle w:val="Body"/>
              <w:rPr>
                <w:rFonts w:ascii="Arial" w:eastAsia="Arial" w:hAnsi="Arial" w:cs="Arial"/>
                <w:sz w:val="20"/>
                <w:szCs w:val="20"/>
              </w:rPr>
            </w:pPr>
            <w:r>
              <w:rPr>
                <w:rFonts w:ascii="Arial" w:hAnsi="Arial"/>
                <w:sz w:val="20"/>
                <w:szCs w:val="20"/>
              </w:rPr>
              <w:t xml:space="preserve">ASDA’A </w:t>
            </w:r>
            <w:proofErr w:type="spellStart"/>
            <w:r>
              <w:rPr>
                <w:rFonts w:ascii="Arial" w:hAnsi="Arial"/>
                <w:sz w:val="20"/>
                <w:szCs w:val="20"/>
              </w:rPr>
              <w:t>Burson-Marsteller</w:t>
            </w:r>
            <w:proofErr w:type="spellEnd"/>
          </w:p>
          <w:p w14:paraId="58CD7EC5" w14:textId="77777777" w:rsidR="00D57E07" w:rsidRDefault="00D57E07" w:rsidP="00C44231">
            <w:pPr>
              <w:pStyle w:val="Body"/>
              <w:rPr>
                <w:rFonts w:hint="eastAsia"/>
              </w:rPr>
            </w:pPr>
            <w:r>
              <w:rPr>
                <w:rFonts w:ascii="Arial" w:hAnsi="Arial"/>
                <w:sz w:val="20"/>
                <w:szCs w:val="20"/>
              </w:rPr>
              <w:t>971-4-4507600</w:t>
            </w:r>
          </w:p>
        </w:tc>
      </w:tr>
      <w:tr w:rsidR="00D57E07" w14:paraId="4F8275EF" w14:textId="77777777" w:rsidTr="00C44231">
        <w:trPr>
          <w:trHeight w:val="213"/>
        </w:trPr>
        <w:tc>
          <w:tcPr>
            <w:tcW w:w="1097" w:type="dxa"/>
            <w:tcBorders>
              <w:top w:val="nil"/>
              <w:left w:val="nil"/>
              <w:bottom w:val="nil"/>
              <w:right w:val="nil"/>
            </w:tcBorders>
            <w:shd w:val="clear" w:color="auto" w:fill="auto"/>
            <w:tcMar>
              <w:top w:w="80" w:type="dxa"/>
              <w:left w:w="80" w:type="dxa"/>
              <w:bottom w:w="80" w:type="dxa"/>
              <w:right w:w="80" w:type="dxa"/>
            </w:tcMar>
          </w:tcPr>
          <w:p w14:paraId="36744762" w14:textId="77777777" w:rsidR="00D57E07" w:rsidRDefault="00D57E07" w:rsidP="00C44231"/>
        </w:tc>
        <w:tc>
          <w:tcPr>
            <w:tcW w:w="2825" w:type="dxa"/>
            <w:tcBorders>
              <w:top w:val="nil"/>
              <w:left w:val="nil"/>
              <w:bottom w:val="nil"/>
              <w:right w:val="nil"/>
            </w:tcBorders>
            <w:shd w:val="clear" w:color="auto" w:fill="auto"/>
            <w:tcMar>
              <w:top w:w="80" w:type="dxa"/>
              <w:left w:w="80" w:type="dxa"/>
              <w:bottom w:w="80" w:type="dxa"/>
              <w:right w:w="80" w:type="dxa"/>
            </w:tcMar>
          </w:tcPr>
          <w:p w14:paraId="25E34D19" w14:textId="77777777" w:rsidR="00D57E07" w:rsidRDefault="00D57E07" w:rsidP="00C44231">
            <w:pPr>
              <w:pStyle w:val="Body"/>
              <w:rPr>
                <w:rFonts w:hint="eastAsia"/>
              </w:rPr>
            </w:pPr>
            <w:r>
              <w:rPr>
                <w:rFonts w:ascii="Arial" w:hAnsi="Arial"/>
                <w:sz w:val="20"/>
                <w:szCs w:val="20"/>
              </w:rPr>
              <w:t>971-4-356-6368</w:t>
            </w:r>
          </w:p>
        </w:tc>
        <w:tc>
          <w:tcPr>
            <w:tcW w:w="1051" w:type="dxa"/>
            <w:tcBorders>
              <w:top w:val="nil"/>
              <w:left w:val="nil"/>
              <w:bottom w:val="nil"/>
              <w:right w:val="nil"/>
            </w:tcBorders>
            <w:shd w:val="clear" w:color="auto" w:fill="auto"/>
            <w:tcMar>
              <w:top w:w="80" w:type="dxa"/>
              <w:left w:w="80" w:type="dxa"/>
              <w:bottom w:w="80" w:type="dxa"/>
              <w:right w:w="80" w:type="dxa"/>
            </w:tcMar>
          </w:tcPr>
          <w:p w14:paraId="1C119166" w14:textId="77777777" w:rsidR="00D57E07" w:rsidRDefault="00D57E07" w:rsidP="00C44231"/>
        </w:tc>
        <w:tc>
          <w:tcPr>
            <w:tcW w:w="4045" w:type="dxa"/>
            <w:tcBorders>
              <w:top w:val="nil"/>
              <w:left w:val="nil"/>
              <w:bottom w:val="nil"/>
              <w:right w:val="nil"/>
            </w:tcBorders>
            <w:shd w:val="clear" w:color="auto" w:fill="auto"/>
            <w:tcMar>
              <w:top w:w="80" w:type="dxa"/>
              <w:left w:w="80" w:type="dxa"/>
              <w:bottom w:w="80" w:type="dxa"/>
              <w:right w:w="80" w:type="dxa"/>
            </w:tcMar>
          </w:tcPr>
          <w:p w14:paraId="6903BD4F" w14:textId="77777777" w:rsidR="00D57E07" w:rsidRDefault="008D076A" w:rsidP="00C44231">
            <w:pPr>
              <w:pStyle w:val="Body"/>
              <w:rPr>
                <w:rFonts w:hint="eastAsia"/>
              </w:rPr>
            </w:pPr>
            <w:hyperlink r:id="rId12" w:history="1">
              <w:r w:rsidR="00D57E07">
                <w:rPr>
                  <w:rStyle w:val="Hyperlink3"/>
                  <w:rFonts w:ascii="Arial" w:hAnsi="Arial"/>
                  <w:sz w:val="20"/>
                  <w:szCs w:val="20"/>
                </w:rPr>
                <w:t>rasha.ghanem@bm.com</w:t>
              </w:r>
            </w:hyperlink>
          </w:p>
        </w:tc>
      </w:tr>
      <w:tr w:rsidR="00D57E07" w14:paraId="47FB3F4E" w14:textId="77777777" w:rsidTr="00C44231">
        <w:trPr>
          <w:trHeight w:val="213"/>
        </w:trPr>
        <w:tc>
          <w:tcPr>
            <w:tcW w:w="1097" w:type="dxa"/>
            <w:tcBorders>
              <w:top w:val="nil"/>
              <w:left w:val="nil"/>
              <w:bottom w:val="nil"/>
              <w:right w:val="nil"/>
            </w:tcBorders>
            <w:shd w:val="clear" w:color="auto" w:fill="auto"/>
            <w:tcMar>
              <w:top w:w="80" w:type="dxa"/>
              <w:left w:w="80" w:type="dxa"/>
              <w:bottom w:w="80" w:type="dxa"/>
              <w:right w:w="80" w:type="dxa"/>
            </w:tcMar>
          </w:tcPr>
          <w:p w14:paraId="5AF343CA" w14:textId="77777777" w:rsidR="00D57E07" w:rsidRDefault="00D57E07" w:rsidP="00C44231"/>
        </w:tc>
        <w:tc>
          <w:tcPr>
            <w:tcW w:w="2825" w:type="dxa"/>
            <w:tcBorders>
              <w:top w:val="nil"/>
              <w:left w:val="nil"/>
              <w:bottom w:val="nil"/>
              <w:right w:val="nil"/>
            </w:tcBorders>
            <w:shd w:val="clear" w:color="auto" w:fill="auto"/>
            <w:tcMar>
              <w:top w:w="80" w:type="dxa"/>
              <w:left w:w="80" w:type="dxa"/>
              <w:bottom w:w="80" w:type="dxa"/>
              <w:right w:w="80" w:type="dxa"/>
            </w:tcMar>
          </w:tcPr>
          <w:p w14:paraId="417C80C9" w14:textId="77777777" w:rsidR="00D57E07" w:rsidRDefault="008D076A" w:rsidP="00C44231">
            <w:pPr>
              <w:pStyle w:val="Body"/>
              <w:rPr>
                <w:rFonts w:hint="eastAsia"/>
              </w:rPr>
            </w:pPr>
            <w:hyperlink r:id="rId13" w:history="1">
              <w:r w:rsidR="00D57E07">
                <w:rPr>
                  <w:rStyle w:val="Hyperlink3"/>
                  <w:rFonts w:ascii="Arial" w:hAnsi="Arial"/>
                  <w:sz w:val="20"/>
                  <w:szCs w:val="20"/>
                </w:rPr>
                <w:t>snigogho@ford.com</w:t>
              </w:r>
            </w:hyperlink>
            <w:r w:rsidR="00D57E07">
              <w:rPr>
                <w:rStyle w:val="None"/>
                <w:rFonts w:ascii="Arial" w:hAnsi="Arial"/>
              </w:rPr>
              <w:t xml:space="preserve"> </w:t>
            </w:r>
          </w:p>
        </w:tc>
        <w:tc>
          <w:tcPr>
            <w:tcW w:w="1051" w:type="dxa"/>
            <w:tcBorders>
              <w:top w:val="nil"/>
              <w:left w:val="nil"/>
              <w:bottom w:val="nil"/>
              <w:right w:val="nil"/>
            </w:tcBorders>
            <w:shd w:val="clear" w:color="auto" w:fill="auto"/>
            <w:tcMar>
              <w:top w:w="80" w:type="dxa"/>
              <w:left w:w="80" w:type="dxa"/>
              <w:bottom w:w="80" w:type="dxa"/>
              <w:right w:w="80" w:type="dxa"/>
            </w:tcMar>
          </w:tcPr>
          <w:p w14:paraId="60658824" w14:textId="77777777" w:rsidR="00D57E07" w:rsidRDefault="00D57E07" w:rsidP="00C44231"/>
        </w:tc>
        <w:tc>
          <w:tcPr>
            <w:tcW w:w="4045" w:type="dxa"/>
            <w:tcBorders>
              <w:top w:val="nil"/>
              <w:left w:val="nil"/>
              <w:bottom w:val="nil"/>
              <w:right w:val="nil"/>
            </w:tcBorders>
            <w:shd w:val="clear" w:color="auto" w:fill="auto"/>
            <w:tcMar>
              <w:top w:w="80" w:type="dxa"/>
              <w:left w:w="80" w:type="dxa"/>
              <w:bottom w:w="80" w:type="dxa"/>
              <w:right w:w="80" w:type="dxa"/>
            </w:tcMar>
          </w:tcPr>
          <w:p w14:paraId="3224C736" w14:textId="77777777" w:rsidR="00D57E07" w:rsidRDefault="00D57E07" w:rsidP="00C44231"/>
        </w:tc>
      </w:tr>
    </w:tbl>
    <w:p w14:paraId="0CB86144" w14:textId="77777777" w:rsidR="00D57E07" w:rsidRDefault="00D57E07" w:rsidP="00D57E07">
      <w:pPr>
        <w:pStyle w:val="Body"/>
        <w:widowControl w:val="0"/>
        <w:rPr>
          <w:rFonts w:hint="eastAsia"/>
        </w:rPr>
      </w:pPr>
    </w:p>
    <w:p w14:paraId="1238FBA8" w14:textId="77777777" w:rsidR="00070E42" w:rsidRPr="008909C7" w:rsidRDefault="00070E42" w:rsidP="00070E42">
      <w:pPr>
        <w:jc w:val="center"/>
        <w:rPr>
          <w:rFonts w:ascii="Arial" w:hAnsi="Arial" w:cs="Arial"/>
          <w:sz w:val="24"/>
          <w:szCs w:val="24"/>
        </w:rPr>
      </w:pPr>
      <w:bookmarkStart w:id="3" w:name="date"/>
      <w:bookmarkEnd w:id="0"/>
      <w:bookmarkEnd w:id="3"/>
    </w:p>
    <w:p w14:paraId="496D69EA" w14:textId="1291E2D1" w:rsidR="00835191" w:rsidRPr="002460AF" w:rsidRDefault="00070E42" w:rsidP="002460AF">
      <w:pPr>
        <w:autoSpaceDE w:val="0"/>
        <w:autoSpaceDN w:val="0"/>
        <w:adjustRightInd w:val="0"/>
        <w:rPr>
          <w:rFonts w:ascii="Arial" w:hAnsi="Arial" w:cs="Arial"/>
          <w:sz w:val="24"/>
          <w:szCs w:val="24"/>
          <w:lang w:val="en-GB"/>
        </w:rPr>
      </w:pP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p>
    <w:p w14:paraId="2D6093CC" w14:textId="77777777" w:rsidR="00467DCC" w:rsidRDefault="00467DCC" w:rsidP="00070E42">
      <w:bookmarkStart w:id="4" w:name="begin"/>
      <w:bookmarkEnd w:id="4"/>
    </w:p>
    <w:sectPr w:rsidR="00467DCC" w:rsidSect="00A810E9">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8DBF" w14:textId="77777777" w:rsidR="00F65182" w:rsidRDefault="00F65182" w:rsidP="00070E42">
      <w:r>
        <w:separator/>
      </w:r>
    </w:p>
  </w:endnote>
  <w:endnote w:type="continuationSeparator" w:id="0">
    <w:p w14:paraId="4B962CEE" w14:textId="77777777" w:rsidR="00F65182" w:rsidRDefault="00F65182"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2BCE" w14:textId="77777777" w:rsidR="00AC3BB7" w:rsidRDefault="00AC3BB7" w:rsidP="00070E42">
    <w:pPr>
      <w:pStyle w:val="Header"/>
    </w:pPr>
  </w:p>
  <w:p w14:paraId="6E5A4457" w14:textId="77777777" w:rsidR="00AC3BB7" w:rsidRDefault="00AC3BB7" w:rsidP="00070E42"/>
  <w:p w14:paraId="0D4C6B5F" w14:textId="77777777" w:rsidR="00AC3BB7" w:rsidRDefault="00AC3BB7" w:rsidP="006C6EAD">
    <w:pPr>
      <w:pStyle w:val="Footer"/>
      <w:jc w:val="center"/>
      <w:rPr>
        <w:rFonts w:cs="Arial"/>
        <w:iCs/>
        <w:sz w:val="18"/>
        <w:szCs w:val="18"/>
      </w:rPr>
    </w:pPr>
    <w:r>
      <w:rPr>
        <w:rFonts w:cs="Arial"/>
        <w:sz w:val="18"/>
        <w:szCs w:val="18"/>
      </w:rPr>
      <w:t xml:space="preserve">For news releases, related materials and high-resolution photos and video, visit </w:t>
    </w:r>
    <w:hyperlink r:id="rId1" w:history="1">
      <w:r>
        <w:rPr>
          <w:rStyle w:val="Hyperlink"/>
          <w:rFonts w:cs="Arial"/>
          <w:sz w:val="18"/>
          <w:szCs w:val="18"/>
        </w:rPr>
        <w:t>www.media.ford.com</w:t>
      </w:r>
    </w:hyperlink>
    <w:r>
      <w:rPr>
        <w:rFonts w:cs="Arial"/>
        <w:sz w:val="18"/>
        <w:szCs w:val="18"/>
      </w:rPr>
      <w:t xml:space="preserve">.  </w:t>
    </w:r>
    <w:r>
      <w:rPr>
        <w:rFonts w:cs="Arial"/>
        <w:sz w:val="18"/>
        <w:szCs w:val="18"/>
      </w:rPr>
      <w:br/>
    </w:r>
    <w:r>
      <w:rPr>
        <w:rFonts w:cs="Arial"/>
        <w:iCs/>
        <w:sz w:val="18"/>
        <w:szCs w:val="18"/>
      </w:rPr>
      <w:t xml:space="preserve">Follow at </w:t>
    </w:r>
    <w:hyperlink r:id="rId2" w:history="1">
      <w:r>
        <w:rPr>
          <w:rStyle w:val="Hyperlink"/>
          <w:rFonts w:cs="Arial"/>
          <w:iCs/>
          <w:sz w:val="18"/>
          <w:szCs w:val="18"/>
        </w:rPr>
        <w:t>www.facebook.com/fordmiddleeast</w:t>
      </w:r>
    </w:hyperlink>
    <w:r>
      <w:rPr>
        <w:rFonts w:cs="Arial"/>
        <w:sz w:val="18"/>
        <w:szCs w:val="18"/>
      </w:rPr>
      <w:t xml:space="preserve">, </w:t>
    </w:r>
    <w:hyperlink r:id="rId3" w:history="1">
      <w:r>
        <w:rPr>
          <w:rStyle w:val="Hyperlink"/>
          <w:rFonts w:cs="Arial"/>
          <w:iCs/>
          <w:sz w:val="18"/>
          <w:szCs w:val="18"/>
        </w:rPr>
        <w:t>www.twitter.com/fordmiddleeast</w:t>
      </w:r>
    </w:hyperlink>
    <w:r>
      <w:rPr>
        <w:rFonts w:cs="Arial"/>
        <w:iCs/>
        <w:sz w:val="18"/>
        <w:szCs w:val="18"/>
      </w:rPr>
      <w:t xml:space="preserve">, </w:t>
    </w:r>
    <w:hyperlink r:id="rId4" w:history="1">
      <w:r>
        <w:rPr>
          <w:rStyle w:val="Hyperlink"/>
          <w:rFonts w:cs="Arial"/>
          <w:iCs/>
          <w:sz w:val="18"/>
          <w:szCs w:val="18"/>
        </w:rPr>
        <w:t>www.instagram.com/fordmiddleeast</w:t>
      </w:r>
    </w:hyperlink>
    <w:r>
      <w:rPr>
        <w:rFonts w:cs="Arial"/>
        <w:iCs/>
        <w:sz w:val="18"/>
        <w:szCs w:val="18"/>
      </w:rPr>
      <w:t xml:space="preserve"> or </w:t>
    </w:r>
    <w:hyperlink r:id="rId5" w:history="1">
      <w:r>
        <w:rPr>
          <w:rStyle w:val="Hyperlink"/>
          <w:rFonts w:cs="Arial"/>
          <w:iCs/>
          <w:sz w:val="18"/>
          <w:szCs w:val="18"/>
        </w:rPr>
        <w:t>www.youtube.com/fordmiddleast</w:t>
      </w:r>
    </w:hyperlink>
  </w:p>
  <w:p w14:paraId="559A64EA" w14:textId="77777777" w:rsidR="00AC3BB7" w:rsidRDefault="00AC3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C505" w14:textId="77777777" w:rsidR="00AC3BB7" w:rsidRDefault="00AC3BB7" w:rsidP="00334F86">
    <w:pPr>
      <w:pStyle w:val="Header"/>
    </w:pPr>
  </w:p>
  <w:p w14:paraId="715615E6" w14:textId="77777777" w:rsidR="00AC3BB7" w:rsidRDefault="00AC3BB7" w:rsidP="00334F86"/>
  <w:p w14:paraId="09C17B6F" w14:textId="644ABDA7" w:rsidR="00AC3BB7" w:rsidRPr="00334F86" w:rsidRDefault="00AC3BB7" w:rsidP="00334F86">
    <w:pPr>
      <w:pStyle w:val="Footer"/>
      <w:jc w:val="center"/>
      <w:rPr>
        <w:rFonts w:cs="Arial"/>
        <w:iCs/>
        <w:sz w:val="18"/>
        <w:szCs w:val="18"/>
      </w:rPr>
    </w:pPr>
    <w:r>
      <w:rPr>
        <w:rFonts w:cs="Arial"/>
        <w:sz w:val="18"/>
        <w:szCs w:val="18"/>
      </w:rPr>
      <w:t xml:space="preserve">For news releases, related materials and high-resolution photos and video, visit </w:t>
    </w:r>
    <w:hyperlink r:id="rId1" w:history="1">
      <w:r>
        <w:rPr>
          <w:rStyle w:val="Hyperlink"/>
          <w:rFonts w:cs="Arial"/>
          <w:sz w:val="18"/>
          <w:szCs w:val="18"/>
        </w:rPr>
        <w:t>www.media.ford.com</w:t>
      </w:r>
    </w:hyperlink>
    <w:r>
      <w:rPr>
        <w:rFonts w:cs="Arial"/>
        <w:sz w:val="18"/>
        <w:szCs w:val="18"/>
      </w:rPr>
      <w:t xml:space="preserve">.  </w:t>
    </w:r>
    <w:r>
      <w:rPr>
        <w:rFonts w:cs="Arial"/>
        <w:sz w:val="18"/>
        <w:szCs w:val="18"/>
      </w:rPr>
      <w:br/>
    </w:r>
    <w:r>
      <w:rPr>
        <w:rFonts w:cs="Arial"/>
        <w:iCs/>
        <w:sz w:val="18"/>
        <w:szCs w:val="18"/>
      </w:rPr>
      <w:t xml:space="preserve">Follow at </w:t>
    </w:r>
    <w:hyperlink r:id="rId2" w:history="1">
      <w:r>
        <w:rPr>
          <w:rStyle w:val="Hyperlink"/>
          <w:rFonts w:cs="Arial"/>
          <w:iCs/>
          <w:sz w:val="18"/>
          <w:szCs w:val="18"/>
        </w:rPr>
        <w:t>www.facebook.com/fordmiddleeast</w:t>
      </w:r>
    </w:hyperlink>
    <w:r>
      <w:rPr>
        <w:rFonts w:cs="Arial"/>
        <w:sz w:val="18"/>
        <w:szCs w:val="18"/>
      </w:rPr>
      <w:t xml:space="preserve">, </w:t>
    </w:r>
    <w:hyperlink r:id="rId3" w:history="1">
      <w:r>
        <w:rPr>
          <w:rStyle w:val="Hyperlink"/>
          <w:rFonts w:cs="Arial"/>
          <w:iCs/>
          <w:sz w:val="18"/>
          <w:szCs w:val="18"/>
        </w:rPr>
        <w:t>www.twitter.com/fordmiddleeast</w:t>
      </w:r>
    </w:hyperlink>
    <w:r>
      <w:rPr>
        <w:rFonts w:cs="Arial"/>
        <w:iCs/>
        <w:sz w:val="18"/>
        <w:szCs w:val="18"/>
      </w:rPr>
      <w:t xml:space="preserve">, </w:t>
    </w:r>
    <w:hyperlink r:id="rId4" w:history="1">
      <w:r>
        <w:rPr>
          <w:rStyle w:val="Hyperlink"/>
          <w:rFonts w:cs="Arial"/>
          <w:iCs/>
          <w:sz w:val="18"/>
          <w:szCs w:val="18"/>
        </w:rPr>
        <w:t>www.instagram.com/fordmiddleeast</w:t>
      </w:r>
    </w:hyperlink>
    <w:r>
      <w:rPr>
        <w:rFonts w:cs="Arial"/>
        <w:iCs/>
        <w:sz w:val="18"/>
        <w:szCs w:val="18"/>
      </w:rPr>
      <w:t xml:space="preserve"> or </w:t>
    </w:r>
    <w:hyperlink r:id="rId5" w:history="1">
      <w:r>
        <w:rPr>
          <w:rStyle w:val="Hyperlink"/>
          <w:rFonts w:cs="Arial"/>
          <w:iCs/>
          <w:sz w:val="18"/>
          <w:szCs w:val="18"/>
        </w:rPr>
        <w:t>www.youtube.com/fordmiddleast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CC379" w14:textId="77777777" w:rsidR="00F65182" w:rsidRDefault="00F65182" w:rsidP="00070E42">
      <w:r>
        <w:separator/>
      </w:r>
    </w:p>
  </w:footnote>
  <w:footnote w:type="continuationSeparator" w:id="0">
    <w:p w14:paraId="56279E26" w14:textId="77777777" w:rsidR="00F65182" w:rsidRDefault="00F65182"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9BEC" w14:textId="30E869A7" w:rsidR="00AC3BB7" w:rsidRDefault="00AC3BB7" w:rsidP="0031406E">
    <w:pPr>
      <w:pStyle w:val="Header"/>
      <w:tabs>
        <w:tab w:val="left" w:pos="148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612F" w14:textId="0B5BD9F6" w:rsidR="00AC3BB7" w:rsidRDefault="00AC3BB7" w:rsidP="0031406E">
    <w:pPr>
      <w:pStyle w:val="Header"/>
      <w:tabs>
        <w:tab w:val="left" w:pos="1483"/>
      </w:tabs>
      <w:ind w:left="1397" w:firstLine="583"/>
    </w:pPr>
    <w:r>
      <w:rPr>
        <w:noProof/>
      </w:rPr>
      <mc:AlternateContent>
        <mc:Choice Requires="wps">
          <w:drawing>
            <wp:anchor distT="0" distB="0" distL="114300" distR="114300" simplePos="0" relativeHeight="251659264" behindDoc="0" locked="0" layoutInCell="1" allowOverlap="1" wp14:anchorId="66C3C4B2" wp14:editId="7F5DC2BE">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A0DA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rPr>
      <w:drawing>
        <wp:anchor distT="0" distB="0" distL="114300" distR="114300" simplePos="0" relativeHeight="251660288" behindDoc="0" locked="0" layoutInCell="1" allowOverlap="1" wp14:anchorId="4B04EA4F" wp14:editId="169DB923">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32"/>
        <w:sz w:val="48"/>
        <w:szCs w:val="48"/>
      </w:rPr>
      <w:t>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4CB3"/>
    <w:multiLevelType w:val="multilevel"/>
    <w:tmpl w:val="87D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E5ABB"/>
    <w:multiLevelType w:val="hybridMultilevel"/>
    <w:tmpl w:val="0D5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80A89"/>
    <w:multiLevelType w:val="multilevel"/>
    <w:tmpl w:val="A47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54036"/>
    <w:multiLevelType w:val="hybridMultilevel"/>
    <w:tmpl w:val="264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E5C51"/>
    <w:multiLevelType w:val="hybridMultilevel"/>
    <w:tmpl w:val="52A0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E02B26"/>
    <w:multiLevelType w:val="hybridMultilevel"/>
    <w:tmpl w:val="2BD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9362F"/>
    <w:multiLevelType w:val="multilevel"/>
    <w:tmpl w:val="EDF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6316A"/>
    <w:multiLevelType w:val="hybridMultilevel"/>
    <w:tmpl w:val="C918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0"/>
  </w:num>
  <w:num w:numId="6">
    <w:abstractNumId w:val="5"/>
  </w:num>
  <w:num w:numId="7">
    <w:abstractNumId w:val="1"/>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235BB"/>
    <w:rsid w:val="00032C05"/>
    <w:rsid w:val="00070E42"/>
    <w:rsid w:val="000739F6"/>
    <w:rsid w:val="00095D41"/>
    <w:rsid w:val="000A5F86"/>
    <w:rsid w:val="000B2EED"/>
    <w:rsid w:val="000B5411"/>
    <w:rsid w:val="000C1FEF"/>
    <w:rsid w:val="000C2EEC"/>
    <w:rsid w:val="000D4B55"/>
    <w:rsid w:val="000D65C2"/>
    <w:rsid w:val="00104D41"/>
    <w:rsid w:val="00113ACF"/>
    <w:rsid w:val="001422D9"/>
    <w:rsid w:val="001774D2"/>
    <w:rsid w:val="001B7455"/>
    <w:rsid w:val="001E128E"/>
    <w:rsid w:val="001F0F2B"/>
    <w:rsid w:val="002000D7"/>
    <w:rsid w:val="002012A9"/>
    <w:rsid w:val="00201595"/>
    <w:rsid w:val="002212F0"/>
    <w:rsid w:val="002233B3"/>
    <w:rsid w:val="00224962"/>
    <w:rsid w:val="00224CD7"/>
    <w:rsid w:val="0023021D"/>
    <w:rsid w:val="0023752C"/>
    <w:rsid w:val="002460AF"/>
    <w:rsid w:val="00281CC8"/>
    <w:rsid w:val="002B6D43"/>
    <w:rsid w:val="002D5196"/>
    <w:rsid w:val="002E579C"/>
    <w:rsid w:val="00302506"/>
    <w:rsid w:val="00303743"/>
    <w:rsid w:val="0030578D"/>
    <w:rsid w:val="0031406E"/>
    <w:rsid w:val="00314511"/>
    <w:rsid w:val="00320AA8"/>
    <w:rsid w:val="003315D6"/>
    <w:rsid w:val="00334F86"/>
    <w:rsid w:val="00373324"/>
    <w:rsid w:val="003957F9"/>
    <w:rsid w:val="003B0A16"/>
    <w:rsid w:val="003B66A4"/>
    <w:rsid w:val="003E0CED"/>
    <w:rsid w:val="00401F32"/>
    <w:rsid w:val="00414BD0"/>
    <w:rsid w:val="00442535"/>
    <w:rsid w:val="004574A5"/>
    <w:rsid w:val="00467DCC"/>
    <w:rsid w:val="004700DB"/>
    <w:rsid w:val="004D63E9"/>
    <w:rsid w:val="004E2C75"/>
    <w:rsid w:val="004F643C"/>
    <w:rsid w:val="005224E2"/>
    <w:rsid w:val="00536AC6"/>
    <w:rsid w:val="00547CAF"/>
    <w:rsid w:val="00553455"/>
    <w:rsid w:val="00574260"/>
    <w:rsid w:val="00584EEA"/>
    <w:rsid w:val="005B7942"/>
    <w:rsid w:val="005D69AE"/>
    <w:rsid w:val="005F2736"/>
    <w:rsid w:val="005F2BB8"/>
    <w:rsid w:val="00602595"/>
    <w:rsid w:val="00604203"/>
    <w:rsid w:val="0061602D"/>
    <w:rsid w:val="00633F58"/>
    <w:rsid w:val="00646238"/>
    <w:rsid w:val="006614C7"/>
    <w:rsid w:val="00661CA0"/>
    <w:rsid w:val="00684EAF"/>
    <w:rsid w:val="006A48D9"/>
    <w:rsid w:val="006C6EAD"/>
    <w:rsid w:val="006D26E5"/>
    <w:rsid w:val="006D7DC4"/>
    <w:rsid w:val="0070191A"/>
    <w:rsid w:val="007200CA"/>
    <w:rsid w:val="0074506B"/>
    <w:rsid w:val="00746BB4"/>
    <w:rsid w:val="00771948"/>
    <w:rsid w:val="007728E0"/>
    <w:rsid w:val="00794EAB"/>
    <w:rsid w:val="007A0356"/>
    <w:rsid w:val="007A468B"/>
    <w:rsid w:val="007D50BB"/>
    <w:rsid w:val="0081418F"/>
    <w:rsid w:val="008333A4"/>
    <w:rsid w:val="00835191"/>
    <w:rsid w:val="00836796"/>
    <w:rsid w:val="00841637"/>
    <w:rsid w:val="008478A4"/>
    <w:rsid w:val="0085007D"/>
    <w:rsid w:val="00861BDF"/>
    <w:rsid w:val="00877342"/>
    <w:rsid w:val="00894119"/>
    <w:rsid w:val="008D076A"/>
    <w:rsid w:val="008D2FC9"/>
    <w:rsid w:val="008E0C36"/>
    <w:rsid w:val="008E1345"/>
    <w:rsid w:val="009026A1"/>
    <w:rsid w:val="009531C9"/>
    <w:rsid w:val="0095438D"/>
    <w:rsid w:val="009544FB"/>
    <w:rsid w:val="009A6F1C"/>
    <w:rsid w:val="009C2B8A"/>
    <w:rsid w:val="00A202A1"/>
    <w:rsid w:val="00A26CFB"/>
    <w:rsid w:val="00A3178B"/>
    <w:rsid w:val="00A40C4A"/>
    <w:rsid w:val="00A810E9"/>
    <w:rsid w:val="00A93E47"/>
    <w:rsid w:val="00AA7194"/>
    <w:rsid w:val="00AB25E3"/>
    <w:rsid w:val="00AC3BB7"/>
    <w:rsid w:val="00AC6DC7"/>
    <w:rsid w:val="00B0308B"/>
    <w:rsid w:val="00B378AC"/>
    <w:rsid w:val="00B73B94"/>
    <w:rsid w:val="00B8402D"/>
    <w:rsid w:val="00BA0209"/>
    <w:rsid w:val="00C168DB"/>
    <w:rsid w:val="00C240EC"/>
    <w:rsid w:val="00C24A2F"/>
    <w:rsid w:val="00C40357"/>
    <w:rsid w:val="00CB0BCE"/>
    <w:rsid w:val="00D250CB"/>
    <w:rsid w:val="00D57E07"/>
    <w:rsid w:val="00D725E8"/>
    <w:rsid w:val="00D93470"/>
    <w:rsid w:val="00D93E13"/>
    <w:rsid w:val="00DD4890"/>
    <w:rsid w:val="00DE4665"/>
    <w:rsid w:val="00DE613F"/>
    <w:rsid w:val="00E00EAA"/>
    <w:rsid w:val="00E244F4"/>
    <w:rsid w:val="00E6199E"/>
    <w:rsid w:val="00EA61B4"/>
    <w:rsid w:val="00EC1BDC"/>
    <w:rsid w:val="00ED3902"/>
    <w:rsid w:val="00EE3B80"/>
    <w:rsid w:val="00F15A6B"/>
    <w:rsid w:val="00F230C3"/>
    <w:rsid w:val="00F431DD"/>
    <w:rsid w:val="00F54199"/>
    <w:rsid w:val="00F65182"/>
    <w:rsid w:val="00F943A2"/>
    <w:rsid w:val="00FD2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538B1"/>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070E42"/>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84E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Segoe UI"/>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nhideWhenUsed/>
    <w:rsid w:val="007200CA"/>
    <w:pPr>
      <w:spacing w:before="100" w:beforeAutospacing="1" w:after="100" w:afterAutospacing="1"/>
    </w:pPr>
    <w:rPr>
      <w:rFonts w:ascii="Times New Roman" w:eastAsia="Times New Roman" w:hAnsi="Times New Roman"/>
      <w:sz w:val="24"/>
      <w:szCs w:val="24"/>
      <w:lang w:val="en-GB" w:eastAsia="en-GB"/>
    </w:rPr>
  </w:style>
  <w:style w:type="paragraph" w:customStyle="1" w:styleId="Body">
    <w:name w:val="Body"/>
    <w:rsid w:val="007728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BodyText2">
    <w:name w:val="Body Text 2"/>
    <w:basedOn w:val="Normal"/>
    <w:link w:val="BodyText2Char"/>
    <w:qFormat/>
    <w:rsid w:val="008333A4"/>
    <w:pPr>
      <w:spacing w:after="200" w:line="360" w:lineRule="auto"/>
    </w:pPr>
    <w:rPr>
      <w:rFonts w:ascii="Times New Roman" w:eastAsia="Times New Roman" w:hAnsi="Times New Roman"/>
      <w:sz w:val="24"/>
      <w:szCs w:val="20"/>
    </w:rPr>
  </w:style>
  <w:style w:type="character" w:customStyle="1" w:styleId="BodyText2Char">
    <w:name w:val="Body Text 2 Char"/>
    <w:basedOn w:val="DefaultParagraphFont"/>
    <w:link w:val="BodyText2"/>
    <w:qFormat/>
    <w:rsid w:val="008333A4"/>
    <w:rPr>
      <w:rFonts w:ascii="Times New Roman" w:eastAsia="Times New Roman" w:hAnsi="Times New Roman" w:cs="Times New Roman"/>
      <w:sz w:val="24"/>
      <w:szCs w:val="20"/>
      <w:lang w:val="en-US"/>
    </w:rPr>
  </w:style>
  <w:style w:type="paragraph" w:customStyle="1" w:styleId="ListParagraph1">
    <w:name w:val="List Paragraph1"/>
    <w:basedOn w:val="Normal"/>
    <w:link w:val="ListParagraphChar"/>
    <w:uiPriority w:val="34"/>
    <w:qFormat/>
    <w:rsid w:val="008333A4"/>
    <w:pPr>
      <w:spacing w:after="200" w:line="276" w:lineRule="auto"/>
      <w:ind w:left="720"/>
      <w:contextualSpacing/>
    </w:pPr>
    <w:rPr>
      <w:rFonts w:ascii="Times New Roman" w:eastAsia="Times New Roman" w:hAnsi="Times New Roman"/>
      <w:sz w:val="20"/>
      <w:szCs w:val="24"/>
    </w:rPr>
  </w:style>
  <w:style w:type="character" w:customStyle="1" w:styleId="ListParagraphChar">
    <w:name w:val="List Paragraph Char"/>
    <w:link w:val="ListParagraph1"/>
    <w:uiPriority w:val="34"/>
    <w:qFormat/>
    <w:locked/>
    <w:rsid w:val="008333A4"/>
    <w:rPr>
      <w:rFonts w:ascii="Times New Roman" w:eastAsia="Times New Roman" w:hAnsi="Times New Roman" w:cs="Times New Roman"/>
      <w:sz w:val="20"/>
      <w:szCs w:val="24"/>
      <w:lang w:val="en-US"/>
    </w:rPr>
  </w:style>
  <w:style w:type="character" w:customStyle="1" w:styleId="Heading3Char">
    <w:name w:val="Heading 3 Char"/>
    <w:basedOn w:val="DefaultParagraphFont"/>
    <w:link w:val="Heading3"/>
    <w:uiPriority w:val="9"/>
    <w:rsid w:val="00684EAF"/>
    <w:rPr>
      <w:rFonts w:asciiTheme="majorHAnsi" w:eastAsiaTheme="majorEastAsia" w:hAnsiTheme="majorHAnsi" w:cstheme="majorBidi"/>
      <w:color w:val="1F4D78" w:themeColor="accent1" w:themeShade="7F"/>
      <w:sz w:val="24"/>
      <w:szCs w:val="24"/>
      <w:lang w:val="en-US"/>
    </w:rPr>
  </w:style>
  <w:style w:type="paragraph" w:styleId="Revision">
    <w:name w:val="Revision"/>
    <w:hidden/>
    <w:uiPriority w:val="99"/>
    <w:semiHidden/>
    <w:rsid w:val="00861BDF"/>
    <w:pPr>
      <w:spacing w:after="0" w:line="240" w:lineRule="auto"/>
    </w:pPr>
    <w:rPr>
      <w:rFonts w:ascii="Calibri" w:hAnsi="Calibri" w:cs="Times New Roman"/>
      <w:lang w:val="en-US"/>
    </w:rPr>
  </w:style>
  <w:style w:type="paragraph" w:styleId="EndnoteText">
    <w:name w:val="endnote text"/>
    <w:basedOn w:val="Normal"/>
    <w:link w:val="EndnoteTextChar"/>
    <w:semiHidden/>
    <w:unhideWhenUsed/>
    <w:rsid w:val="00646238"/>
    <w:rPr>
      <w:rFonts w:ascii="Times New Roman" w:eastAsia="SimSun" w:hAnsi="Times New Roman"/>
      <w:sz w:val="20"/>
      <w:szCs w:val="20"/>
    </w:rPr>
  </w:style>
  <w:style w:type="character" w:customStyle="1" w:styleId="EndnoteTextChar">
    <w:name w:val="Endnote Text Char"/>
    <w:basedOn w:val="DefaultParagraphFont"/>
    <w:link w:val="EndnoteText"/>
    <w:semiHidden/>
    <w:rsid w:val="00646238"/>
    <w:rPr>
      <w:rFonts w:ascii="Times New Roman" w:eastAsia="SimSun" w:hAnsi="Times New Roman" w:cs="Times New Roman"/>
      <w:sz w:val="20"/>
      <w:szCs w:val="20"/>
      <w:lang w:val="en-US"/>
    </w:rPr>
  </w:style>
  <w:style w:type="character" w:styleId="EndnoteReference">
    <w:name w:val="endnote reference"/>
    <w:basedOn w:val="DefaultParagraphFont"/>
    <w:semiHidden/>
    <w:unhideWhenUsed/>
    <w:rsid w:val="00646238"/>
    <w:rPr>
      <w:vertAlign w:val="superscript"/>
    </w:rPr>
  </w:style>
  <w:style w:type="character" w:styleId="FollowedHyperlink">
    <w:name w:val="FollowedHyperlink"/>
    <w:basedOn w:val="DefaultParagraphFont"/>
    <w:uiPriority w:val="99"/>
    <w:semiHidden/>
    <w:unhideWhenUsed/>
    <w:rsid w:val="003B0A16"/>
    <w:rPr>
      <w:color w:val="954F72" w:themeColor="followedHyperlink"/>
      <w:u w:val="single"/>
    </w:rPr>
  </w:style>
  <w:style w:type="character" w:customStyle="1" w:styleId="Hyperlink1">
    <w:name w:val="Hyperlink.1"/>
    <w:basedOn w:val="DefaultParagraphFont"/>
    <w:rsid w:val="00D57E07"/>
    <w:rPr>
      <w:rFonts w:ascii="Arial" w:eastAsia="Arial" w:hAnsi="Arial" w:cs="Arial"/>
      <w:color w:val="0000FF"/>
      <w:u w:val="single" w:color="0000FF"/>
    </w:rPr>
  </w:style>
  <w:style w:type="character" w:customStyle="1" w:styleId="Hyperlink2">
    <w:name w:val="Hyperlink.2"/>
    <w:basedOn w:val="DefaultParagraphFont"/>
    <w:rsid w:val="00D57E07"/>
    <w:rPr>
      <w:rFonts w:ascii="Arial" w:eastAsia="Arial" w:hAnsi="Arial" w:cs="Arial"/>
      <w:i/>
      <w:iCs/>
      <w:color w:val="0000FF"/>
      <w:sz w:val="20"/>
      <w:szCs w:val="20"/>
      <w:u w:val="single" w:color="0000FF"/>
    </w:rPr>
  </w:style>
  <w:style w:type="character" w:customStyle="1" w:styleId="None">
    <w:name w:val="None"/>
    <w:rsid w:val="00D57E07"/>
  </w:style>
  <w:style w:type="character" w:customStyle="1" w:styleId="Hyperlink3">
    <w:name w:val="Hyperlink.3"/>
    <w:basedOn w:val="None"/>
    <w:rsid w:val="00D57E07"/>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72">
      <w:bodyDiv w:val="1"/>
      <w:marLeft w:val="0"/>
      <w:marRight w:val="0"/>
      <w:marTop w:val="0"/>
      <w:marBottom w:val="0"/>
      <w:divBdr>
        <w:top w:val="none" w:sz="0" w:space="0" w:color="auto"/>
        <w:left w:val="none" w:sz="0" w:space="0" w:color="auto"/>
        <w:bottom w:val="none" w:sz="0" w:space="0" w:color="auto"/>
        <w:right w:val="none" w:sz="0" w:space="0" w:color="auto"/>
      </w:divBdr>
    </w:div>
    <w:div w:id="106629378">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868028990">
      <w:bodyDiv w:val="1"/>
      <w:marLeft w:val="0"/>
      <w:marRight w:val="0"/>
      <w:marTop w:val="0"/>
      <w:marBottom w:val="0"/>
      <w:divBdr>
        <w:top w:val="none" w:sz="0" w:space="0" w:color="auto"/>
        <w:left w:val="none" w:sz="0" w:space="0" w:color="auto"/>
        <w:bottom w:val="none" w:sz="0" w:space="0" w:color="auto"/>
        <w:right w:val="none" w:sz="0" w:space="0" w:color="auto"/>
      </w:divBdr>
      <w:divsChild>
        <w:div w:id="1580822237">
          <w:marLeft w:val="0"/>
          <w:marRight w:val="0"/>
          <w:marTop w:val="0"/>
          <w:marBottom w:val="0"/>
          <w:divBdr>
            <w:top w:val="none" w:sz="0" w:space="0" w:color="auto"/>
            <w:left w:val="none" w:sz="0" w:space="0" w:color="auto"/>
            <w:bottom w:val="none" w:sz="0" w:space="0" w:color="auto"/>
            <w:right w:val="none" w:sz="0" w:space="0" w:color="auto"/>
          </w:divBdr>
          <w:divsChild>
            <w:div w:id="1441683668">
              <w:marLeft w:val="0"/>
              <w:marRight w:val="0"/>
              <w:marTop w:val="0"/>
              <w:marBottom w:val="0"/>
              <w:divBdr>
                <w:top w:val="none" w:sz="0" w:space="0" w:color="auto"/>
                <w:left w:val="none" w:sz="0" w:space="0" w:color="auto"/>
                <w:bottom w:val="none" w:sz="0" w:space="0" w:color="auto"/>
                <w:right w:val="none" w:sz="0" w:space="0" w:color="auto"/>
              </w:divBdr>
              <w:divsChild>
                <w:div w:id="276452300">
                  <w:marLeft w:val="0"/>
                  <w:marRight w:val="0"/>
                  <w:marTop w:val="0"/>
                  <w:marBottom w:val="0"/>
                  <w:divBdr>
                    <w:top w:val="single" w:sz="6" w:space="0" w:color="CCCCCC"/>
                    <w:left w:val="none" w:sz="0" w:space="0" w:color="auto"/>
                    <w:bottom w:val="none" w:sz="0" w:space="0" w:color="auto"/>
                    <w:right w:val="none" w:sz="0" w:space="0" w:color="auto"/>
                  </w:divBdr>
                  <w:divsChild>
                    <w:div w:id="39519620">
                      <w:marLeft w:val="0"/>
                      <w:marRight w:val="0"/>
                      <w:marTop w:val="0"/>
                      <w:marBottom w:val="0"/>
                      <w:divBdr>
                        <w:top w:val="none" w:sz="0" w:space="0" w:color="auto"/>
                        <w:left w:val="none" w:sz="0" w:space="0" w:color="auto"/>
                        <w:bottom w:val="none" w:sz="0" w:space="0" w:color="auto"/>
                        <w:right w:val="none" w:sz="0" w:space="0" w:color="auto"/>
                      </w:divBdr>
                      <w:divsChild>
                        <w:div w:id="287473256">
                          <w:marLeft w:val="0"/>
                          <w:marRight w:val="0"/>
                          <w:marTop w:val="0"/>
                          <w:marBottom w:val="0"/>
                          <w:divBdr>
                            <w:top w:val="none" w:sz="0" w:space="0" w:color="auto"/>
                            <w:left w:val="none" w:sz="0" w:space="0" w:color="auto"/>
                            <w:bottom w:val="none" w:sz="0" w:space="0" w:color="auto"/>
                            <w:right w:val="none" w:sz="0" w:space="0" w:color="auto"/>
                          </w:divBdr>
                          <w:divsChild>
                            <w:div w:id="1997222529">
                              <w:marLeft w:val="0"/>
                              <w:marRight w:val="0"/>
                              <w:marTop w:val="0"/>
                              <w:marBottom w:val="0"/>
                              <w:divBdr>
                                <w:top w:val="none" w:sz="0" w:space="0" w:color="auto"/>
                                <w:left w:val="none" w:sz="0" w:space="0" w:color="auto"/>
                                <w:bottom w:val="none" w:sz="0" w:space="0" w:color="auto"/>
                                <w:right w:val="none" w:sz="0" w:space="0" w:color="auto"/>
                              </w:divBdr>
                              <w:divsChild>
                                <w:div w:id="1502237464">
                                  <w:marLeft w:val="0"/>
                                  <w:marRight w:val="0"/>
                                  <w:marTop w:val="0"/>
                                  <w:marBottom w:val="0"/>
                                  <w:divBdr>
                                    <w:top w:val="none" w:sz="0" w:space="0" w:color="auto"/>
                                    <w:left w:val="none" w:sz="0" w:space="0" w:color="auto"/>
                                    <w:bottom w:val="none" w:sz="0" w:space="0" w:color="auto"/>
                                    <w:right w:val="none" w:sz="0" w:space="0" w:color="auto"/>
                                  </w:divBdr>
                                  <w:divsChild>
                                    <w:div w:id="1717777888">
                                      <w:marLeft w:val="0"/>
                                      <w:marRight w:val="0"/>
                                      <w:marTop w:val="0"/>
                                      <w:marBottom w:val="0"/>
                                      <w:divBdr>
                                        <w:top w:val="none" w:sz="0" w:space="0" w:color="auto"/>
                                        <w:left w:val="none" w:sz="0" w:space="0" w:color="auto"/>
                                        <w:bottom w:val="none" w:sz="0" w:space="0" w:color="auto"/>
                                        <w:right w:val="none" w:sz="0" w:space="0" w:color="auto"/>
                                      </w:divBdr>
                                      <w:divsChild>
                                        <w:div w:id="73936408">
                                          <w:marLeft w:val="0"/>
                                          <w:marRight w:val="0"/>
                                          <w:marTop w:val="0"/>
                                          <w:marBottom w:val="0"/>
                                          <w:divBdr>
                                            <w:top w:val="none" w:sz="0" w:space="0" w:color="auto"/>
                                            <w:left w:val="none" w:sz="0" w:space="0" w:color="auto"/>
                                            <w:bottom w:val="none" w:sz="0" w:space="0" w:color="auto"/>
                                            <w:right w:val="none" w:sz="0" w:space="0" w:color="auto"/>
                                          </w:divBdr>
                                          <w:divsChild>
                                            <w:div w:id="1372417215">
                                              <w:marLeft w:val="0"/>
                                              <w:marRight w:val="0"/>
                                              <w:marTop w:val="0"/>
                                              <w:marBottom w:val="0"/>
                                              <w:divBdr>
                                                <w:top w:val="none" w:sz="0" w:space="0" w:color="auto"/>
                                                <w:left w:val="none" w:sz="0" w:space="0" w:color="auto"/>
                                                <w:bottom w:val="none" w:sz="0" w:space="0" w:color="auto"/>
                                                <w:right w:val="none" w:sz="0" w:space="0" w:color="auto"/>
                                              </w:divBdr>
                                              <w:divsChild>
                                                <w:div w:id="1541019074">
                                                  <w:marLeft w:val="0"/>
                                                  <w:marRight w:val="0"/>
                                                  <w:marTop w:val="0"/>
                                                  <w:marBottom w:val="0"/>
                                                  <w:divBdr>
                                                    <w:top w:val="none" w:sz="0" w:space="0" w:color="auto"/>
                                                    <w:left w:val="none" w:sz="0" w:space="0" w:color="auto"/>
                                                    <w:bottom w:val="none" w:sz="0" w:space="0" w:color="auto"/>
                                                    <w:right w:val="none" w:sz="0" w:space="0" w:color="auto"/>
                                                  </w:divBdr>
                                                  <w:divsChild>
                                                    <w:div w:id="1887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48019">
                                  <w:marLeft w:val="0"/>
                                  <w:marRight w:val="0"/>
                                  <w:marTop w:val="0"/>
                                  <w:marBottom w:val="0"/>
                                  <w:divBdr>
                                    <w:top w:val="none" w:sz="0" w:space="0" w:color="auto"/>
                                    <w:left w:val="none" w:sz="0" w:space="0" w:color="auto"/>
                                    <w:bottom w:val="none" w:sz="0" w:space="0" w:color="auto"/>
                                    <w:right w:val="none" w:sz="0" w:space="0" w:color="auto"/>
                                  </w:divBdr>
                                  <w:divsChild>
                                    <w:div w:id="2094737236">
                                      <w:marLeft w:val="0"/>
                                      <w:marRight w:val="0"/>
                                      <w:marTop w:val="0"/>
                                      <w:marBottom w:val="0"/>
                                      <w:divBdr>
                                        <w:top w:val="none" w:sz="0" w:space="0" w:color="auto"/>
                                        <w:left w:val="none" w:sz="0" w:space="0" w:color="auto"/>
                                        <w:bottom w:val="none" w:sz="0" w:space="0" w:color="auto"/>
                                        <w:right w:val="none" w:sz="0" w:space="0" w:color="auto"/>
                                      </w:divBdr>
                                      <w:divsChild>
                                        <w:div w:id="363405140">
                                          <w:marLeft w:val="0"/>
                                          <w:marRight w:val="0"/>
                                          <w:marTop w:val="0"/>
                                          <w:marBottom w:val="0"/>
                                          <w:divBdr>
                                            <w:top w:val="none" w:sz="0" w:space="0" w:color="auto"/>
                                            <w:left w:val="none" w:sz="0" w:space="0" w:color="auto"/>
                                            <w:bottom w:val="none" w:sz="0" w:space="0" w:color="auto"/>
                                            <w:right w:val="none" w:sz="0" w:space="0" w:color="auto"/>
                                          </w:divBdr>
                                          <w:divsChild>
                                            <w:div w:id="48265679">
                                              <w:marLeft w:val="0"/>
                                              <w:marRight w:val="0"/>
                                              <w:marTop w:val="0"/>
                                              <w:marBottom w:val="0"/>
                                              <w:divBdr>
                                                <w:top w:val="none" w:sz="0" w:space="0" w:color="auto"/>
                                                <w:left w:val="none" w:sz="0" w:space="0" w:color="auto"/>
                                                <w:bottom w:val="none" w:sz="0" w:space="0" w:color="auto"/>
                                                <w:right w:val="none" w:sz="0" w:space="0" w:color="auto"/>
                                              </w:divBdr>
                                              <w:divsChild>
                                                <w:div w:id="1748960827">
                                                  <w:marLeft w:val="0"/>
                                                  <w:marRight w:val="0"/>
                                                  <w:marTop w:val="0"/>
                                                  <w:marBottom w:val="0"/>
                                                  <w:divBdr>
                                                    <w:top w:val="none" w:sz="0" w:space="0" w:color="auto"/>
                                                    <w:left w:val="none" w:sz="0" w:space="0" w:color="auto"/>
                                                    <w:bottom w:val="none" w:sz="0" w:space="0" w:color="auto"/>
                                                    <w:right w:val="none" w:sz="0" w:space="0" w:color="auto"/>
                                                  </w:divBdr>
                                                  <w:divsChild>
                                                    <w:div w:id="174612316">
                                                      <w:marLeft w:val="0"/>
                                                      <w:marRight w:val="0"/>
                                                      <w:marTop w:val="0"/>
                                                      <w:marBottom w:val="0"/>
                                                      <w:divBdr>
                                                        <w:top w:val="none" w:sz="0" w:space="0" w:color="auto"/>
                                                        <w:left w:val="none" w:sz="0" w:space="0" w:color="auto"/>
                                                        <w:bottom w:val="none" w:sz="0" w:space="0" w:color="auto"/>
                                                        <w:right w:val="none" w:sz="0" w:space="0" w:color="auto"/>
                                                      </w:divBdr>
                                                      <w:divsChild>
                                                        <w:div w:id="1297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91">
                                              <w:marLeft w:val="0"/>
                                              <w:marRight w:val="0"/>
                                              <w:marTop w:val="0"/>
                                              <w:marBottom w:val="0"/>
                                              <w:divBdr>
                                                <w:top w:val="none" w:sz="0" w:space="0" w:color="auto"/>
                                                <w:left w:val="none" w:sz="0" w:space="0" w:color="auto"/>
                                                <w:bottom w:val="none" w:sz="0" w:space="0" w:color="auto"/>
                                                <w:right w:val="none" w:sz="0" w:space="0" w:color="auto"/>
                                              </w:divBdr>
                                              <w:divsChild>
                                                <w:div w:id="2080900934">
                                                  <w:marLeft w:val="0"/>
                                                  <w:marRight w:val="0"/>
                                                  <w:marTop w:val="0"/>
                                                  <w:marBottom w:val="0"/>
                                                  <w:divBdr>
                                                    <w:top w:val="none" w:sz="0" w:space="0" w:color="auto"/>
                                                    <w:left w:val="none" w:sz="0" w:space="0" w:color="auto"/>
                                                    <w:bottom w:val="none" w:sz="0" w:space="0" w:color="auto"/>
                                                    <w:right w:val="none" w:sz="0" w:space="0" w:color="auto"/>
                                                  </w:divBdr>
                                                  <w:divsChild>
                                                    <w:div w:id="857737884">
                                                      <w:marLeft w:val="0"/>
                                                      <w:marRight w:val="0"/>
                                                      <w:marTop w:val="0"/>
                                                      <w:marBottom w:val="0"/>
                                                      <w:divBdr>
                                                        <w:top w:val="none" w:sz="0" w:space="0" w:color="auto"/>
                                                        <w:left w:val="none" w:sz="0" w:space="0" w:color="auto"/>
                                                        <w:bottom w:val="none" w:sz="0" w:space="0" w:color="auto"/>
                                                        <w:right w:val="none" w:sz="0" w:space="0" w:color="auto"/>
                                                      </w:divBdr>
                                                      <w:divsChild>
                                                        <w:div w:id="4596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4408">
                                              <w:marLeft w:val="0"/>
                                              <w:marRight w:val="0"/>
                                              <w:marTop w:val="0"/>
                                              <w:marBottom w:val="0"/>
                                              <w:divBdr>
                                                <w:top w:val="none" w:sz="0" w:space="0" w:color="auto"/>
                                                <w:left w:val="none" w:sz="0" w:space="0" w:color="auto"/>
                                                <w:bottom w:val="none" w:sz="0" w:space="0" w:color="auto"/>
                                                <w:right w:val="none" w:sz="0" w:space="0" w:color="auto"/>
                                              </w:divBdr>
                                              <w:divsChild>
                                                <w:div w:id="1635138644">
                                                  <w:marLeft w:val="0"/>
                                                  <w:marRight w:val="0"/>
                                                  <w:marTop w:val="0"/>
                                                  <w:marBottom w:val="0"/>
                                                  <w:divBdr>
                                                    <w:top w:val="none" w:sz="0" w:space="0" w:color="auto"/>
                                                    <w:left w:val="none" w:sz="0" w:space="0" w:color="auto"/>
                                                    <w:bottom w:val="none" w:sz="0" w:space="0" w:color="auto"/>
                                                    <w:right w:val="none" w:sz="0" w:space="0" w:color="auto"/>
                                                  </w:divBdr>
                                                  <w:divsChild>
                                                    <w:div w:id="1429233106">
                                                      <w:marLeft w:val="0"/>
                                                      <w:marRight w:val="0"/>
                                                      <w:marTop w:val="0"/>
                                                      <w:marBottom w:val="0"/>
                                                      <w:divBdr>
                                                        <w:top w:val="none" w:sz="0" w:space="0" w:color="auto"/>
                                                        <w:left w:val="none" w:sz="0" w:space="0" w:color="auto"/>
                                                        <w:bottom w:val="none" w:sz="0" w:space="0" w:color="auto"/>
                                                        <w:right w:val="none" w:sz="0" w:space="0" w:color="auto"/>
                                                      </w:divBdr>
                                                      <w:divsChild>
                                                        <w:div w:id="779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43">
                                              <w:marLeft w:val="0"/>
                                              <w:marRight w:val="0"/>
                                              <w:marTop w:val="0"/>
                                              <w:marBottom w:val="0"/>
                                              <w:divBdr>
                                                <w:top w:val="none" w:sz="0" w:space="0" w:color="auto"/>
                                                <w:left w:val="none" w:sz="0" w:space="0" w:color="auto"/>
                                                <w:bottom w:val="none" w:sz="0" w:space="0" w:color="auto"/>
                                                <w:right w:val="none" w:sz="0" w:space="0" w:color="auto"/>
                                              </w:divBdr>
                                              <w:divsChild>
                                                <w:div w:id="2145348162">
                                                  <w:marLeft w:val="0"/>
                                                  <w:marRight w:val="0"/>
                                                  <w:marTop w:val="0"/>
                                                  <w:marBottom w:val="0"/>
                                                  <w:divBdr>
                                                    <w:top w:val="none" w:sz="0" w:space="0" w:color="auto"/>
                                                    <w:left w:val="none" w:sz="0" w:space="0" w:color="auto"/>
                                                    <w:bottom w:val="none" w:sz="0" w:space="0" w:color="auto"/>
                                                    <w:right w:val="none" w:sz="0" w:space="0" w:color="auto"/>
                                                  </w:divBdr>
                                                  <w:divsChild>
                                                    <w:div w:id="366298931">
                                                      <w:marLeft w:val="0"/>
                                                      <w:marRight w:val="0"/>
                                                      <w:marTop w:val="0"/>
                                                      <w:marBottom w:val="0"/>
                                                      <w:divBdr>
                                                        <w:top w:val="none" w:sz="0" w:space="0" w:color="auto"/>
                                                        <w:left w:val="none" w:sz="0" w:space="0" w:color="auto"/>
                                                        <w:bottom w:val="none" w:sz="0" w:space="0" w:color="auto"/>
                                                        <w:right w:val="none" w:sz="0" w:space="0" w:color="auto"/>
                                                      </w:divBdr>
                                                      <w:divsChild>
                                                        <w:div w:id="1919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4873">
                                              <w:marLeft w:val="0"/>
                                              <w:marRight w:val="0"/>
                                              <w:marTop w:val="0"/>
                                              <w:marBottom w:val="0"/>
                                              <w:divBdr>
                                                <w:top w:val="none" w:sz="0" w:space="0" w:color="auto"/>
                                                <w:left w:val="none" w:sz="0" w:space="0" w:color="auto"/>
                                                <w:bottom w:val="none" w:sz="0" w:space="0" w:color="auto"/>
                                                <w:right w:val="none" w:sz="0" w:space="0" w:color="auto"/>
                                              </w:divBdr>
                                              <w:divsChild>
                                                <w:div w:id="977223281">
                                                  <w:marLeft w:val="0"/>
                                                  <w:marRight w:val="0"/>
                                                  <w:marTop w:val="0"/>
                                                  <w:marBottom w:val="0"/>
                                                  <w:divBdr>
                                                    <w:top w:val="none" w:sz="0" w:space="0" w:color="auto"/>
                                                    <w:left w:val="none" w:sz="0" w:space="0" w:color="auto"/>
                                                    <w:bottom w:val="none" w:sz="0" w:space="0" w:color="auto"/>
                                                    <w:right w:val="none" w:sz="0" w:space="0" w:color="auto"/>
                                                  </w:divBdr>
                                                  <w:divsChild>
                                                    <w:div w:id="1630470969">
                                                      <w:marLeft w:val="0"/>
                                                      <w:marRight w:val="0"/>
                                                      <w:marTop w:val="0"/>
                                                      <w:marBottom w:val="0"/>
                                                      <w:divBdr>
                                                        <w:top w:val="none" w:sz="0" w:space="0" w:color="auto"/>
                                                        <w:left w:val="none" w:sz="0" w:space="0" w:color="auto"/>
                                                        <w:bottom w:val="none" w:sz="0" w:space="0" w:color="auto"/>
                                                        <w:right w:val="none" w:sz="0" w:space="0" w:color="auto"/>
                                                      </w:divBdr>
                                                      <w:divsChild>
                                                        <w:div w:id="1928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381">
                                              <w:marLeft w:val="0"/>
                                              <w:marRight w:val="0"/>
                                              <w:marTop w:val="0"/>
                                              <w:marBottom w:val="0"/>
                                              <w:divBdr>
                                                <w:top w:val="none" w:sz="0" w:space="0" w:color="auto"/>
                                                <w:left w:val="none" w:sz="0" w:space="0" w:color="auto"/>
                                                <w:bottom w:val="none" w:sz="0" w:space="0" w:color="auto"/>
                                                <w:right w:val="none" w:sz="0" w:space="0" w:color="auto"/>
                                              </w:divBdr>
                                              <w:divsChild>
                                                <w:div w:id="72166489">
                                                  <w:marLeft w:val="0"/>
                                                  <w:marRight w:val="0"/>
                                                  <w:marTop w:val="0"/>
                                                  <w:marBottom w:val="0"/>
                                                  <w:divBdr>
                                                    <w:top w:val="none" w:sz="0" w:space="0" w:color="auto"/>
                                                    <w:left w:val="none" w:sz="0" w:space="0" w:color="auto"/>
                                                    <w:bottom w:val="none" w:sz="0" w:space="0" w:color="auto"/>
                                                    <w:right w:val="none" w:sz="0" w:space="0" w:color="auto"/>
                                                  </w:divBdr>
                                                  <w:divsChild>
                                                    <w:div w:id="1092748258">
                                                      <w:marLeft w:val="0"/>
                                                      <w:marRight w:val="0"/>
                                                      <w:marTop w:val="0"/>
                                                      <w:marBottom w:val="0"/>
                                                      <w:divBdr>
                                                        <w:top w:val="none" w:sz="0" w:space="0" w:color="auto"/>
                                                        <w:left w:val="none" w:sz="0" w:space="0" w:color="auto"/>
                                                        <w:bottom w:val="none" w:sz="0" w:space="0" w:color="auto"/>
                                                        <w:right w:val="none" w:sz="0" w:space="0" w:color="auto"/>
                                                      </w:divBdr>
                                                      <w:divsChild>
                                                        <w:div w:id="49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1700937449">
      <w:bodyDiv w:val="1"/>
      <w:marLeft w:val="0"/>
      <w:marRight w:val="0"/>
      <w:marTop w:val="0"/>
      <w:marBottom w:val="0"/>
      <w:divBdr>
        <w:top w:val="none" w:sz="0" w:space="0" w:color="auto"/>
        <w:left w:val="none" w:sz="0" w:space="0" w:color="auto"/>
        <w:bottom w:val="none" w:sz="0" w:space="0" w:color="auto"/>
        <w:right w:val="none" w:sz="0" w:space="0" w:color="auto"/>
      </w:divBdr>
    </w:div>
    <w:div w:id="1959290346">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lfnews.com/uae/distracted-driving-claimed-59-lives-in-2018-in-uae-1.61928217" TargetMode="External"/><Relationship Id="rId13" Type="http://schemas.openxmlformats.org/officeDocument/2006/relationships/hyperlink" Target="mailto:snigogho@for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sha.ghanem@b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for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rporate.for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ate.com/technology/2017/11/the-six-main-causes-of-car-crashe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F7C9A-3B04-4BF9-8895-FE61363E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AlHamed, Sadiq</cp:lastModifiedBy>
  <cp:revision>3</cp:revision>
  <dcterms:created xsi:type="dcterms:W3CDTF">2019-05-29T06:20:00Z</dcterms:created>
  <dcterms:modified xsi:type="dcterms:W3CDTF">2019-05-29T09:27:00Z</dcterms:modified>
</cp:coreProperties>
</file>